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60" w:lineRule="auto"/>
        <w:ind w:left="0" w:right="0" w:firstLine="0"/>
        <w:jc w:val="left"/>
        <w:rPr>
          <w:rFonts w:ascii="Times New Roman" w:cs="Times New Roman" w:eastAsia="Times New Roman" w:hAnsi="Times New Roman"/>
          <w:color w:val="000000"/>
          <w:sz w:val="19"/>
          <w:szCs w:val="19"/>
          <w:shd w:fill="auto" w:val="clear"/>
          <w:vertAlign w:val="baseline"/>
        </w:rPr>
      </w:pPr>
      <w:r w:rsidDel="00000000" w:rsidR="00000000" w:rsidRPr="00000000">
        <w:rPr>
          <w:rtl w:val="0"/>
        </w:rPr>
      </w:r>
    </w:p>
    <w:p w:rsidR="00000000" w:rsidDel="00000000" w:rsidP="00000000" w:rsidRDefault="00000000" w:rsidRPr="00000000" w14:paraId="00000002">
      <w:pPr>
        <w:spacing w:after="0" w:before="0" w:line="260" w:lineRule="auto"/>
        <w:ind w:left="0" w:right="0" w:firstLine="0"/>
        <w:jc w:val="left"/>
        <w:rPr>
          <w:rFonts w:ascii="Times New Roman" w:cs="Times New Roman" w:eastAsia="Times New Roman" w:hAnsi="Times New Roman"/>
          <w:color w:val="000000"/>
          <w:sz w:val="19"/>
          <w:szCs w:val="19"/>
          <w:shd w:fill="auto" w:val="clear"/>
          <w:vertAlign w:val="baseline"/>
        </w:rPr>
      </w:pPr>
      <w:r w:rsidDel="00000000" w:rsidR="00000000" w:rsidRPr="00000000">
        <w:rPr>
          <w:rtl w:val="0"/>
        </w:rPr>
      </w:r>
    </w:p>
    <w:p w:rsidR="00000000" w:rsidDel="00000000" w:rsidP="00000000" w:rsidRDefault="00000000" w:rsidRPr="00000000" w14:paraId="00000003">
      <w:pPr>
        <w:spacing w:after="0" w:before="0" w:line="240" w:lineRule="auto"/>
        <w:ind w:left="0" w:right="0" w:firstLine="0"/>
        <w:jc w:val="left"/>
        <w:rPr>
          <w:rFonts w:ascii="Times New Roman" w:cs="Times New Roman" w:eastAsia="Times New Roman" w:hAnsi="Times New Roman"/>
          <w:b w:val="1"/>
          <w:color w:val="000000"/>
          <w:sz w:val="40"/>
          <w:szCs w:val="40"/>
          <w:shd w:fill="auto" w:val="clear"/>
          <w:vertAlign w:val="baseline"/>
        </w:rPr>
      </w:pPr>
      <w:r w:rsidDel="00000000" w:rsidR="00000000" w:rsidRPr="00000000">
        <w:rPr>
          <w:rFonts w:ascii="Times New Roman" w:cs="Times New Roman" w:eastAsia="Times New Roman" w:hAnsi="Times New Roman"/>
          <w:b w:val="1"/>
          <w:color w:val="000000"/>
          <w:sz w:val="40"/>
          <w:szCs w:val="40"/>
          <w:shd w:fill="auto" w:val="clear"/>
          <w:vertAlign w:val="baseline"/>
          <w:rtl w:val="0"/>
        </w:rPr>
        <w:t xml:space="preserve">End Cruel Cosmetics Bill 201</w:t>
      </w:r>
      <w:r w:rsidDel="00000000" w:rsidR="00000000" w:rsidRPr="00000000">
        <w:rPr>
          <w:b w:val="1"/>
          <w:sz w:val="40"/>
          <w:szCs w:val="40"/>
          <w:rtl w:val="0"/>
        </w:rPr>
        <w:t xml:space="preserve">9</w:t>
      </w:r>
      <w:r w:rsidDel="00000000" w:rsidR="00000000" w:rsidRPr="00000000">
        <w:rPr>
          <w:rtl w:val="0"/>
        </w:rPr>
      </w:r>
    </w:p>
    <w:p w:rsidR="00000000" w:rsidDel="00000000" w:rsidP="00000000" w:rsidRDefault="00000000" w:rsidRPr="00000000" w14:paraId="00000004">
      <w:pPr>
        <w:spacing w:after="0" w:before="0" w:line="260" w:lineRule="auto"/>
        <w:ind w:left="0" w:right="0" w:firstLine="0"/>
        <w:jc w:val="left"/>
        <w:rPr>
          <w:rFonts w:ascii="Times New Roman" w:cs="Times New Roman" w:eastAsia="Times New Roman" w:hAnsi="Times New Roman"/>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5">
      <w:pPr>
        <w:spacing w:after="0" w:before="0" w:line="240" w:lineRule="auto"/>
        <w:ind w:left="0" w:right="0" w:firstLine="0"/>
        <w:jc w:val="left"/>
        <w:rPr>
          <w:rFonts w:ascii="Times New Roman" w:cs="Times New Roman" w:eastAsia="Times New Roman" w:hAnsi="Times New Roman"/>
          <w:b w:val="1"/>
          <w:color w:val="000000"/>
          <w:sz w:val="40"/>
          <w:szCs w:val="40"/>
          <w:shd w:fill="auto" w:val="clear"/>
          <w:vertAlign w:val="baseline"/>
        </w:rPr>
      </w:pPr>
      <w:r w:rsidDel="00000000" w:rsidR="00000000" w:rsidRPr="00000000">
        <w:rPr>
          <w:rFonts w:ascii="Times New Roman" w:cs="Times New Roman" w:eastAsia="Times New Roman" w:hAnsi="Times New Roman"/>
          <w:b w:val="1"/>
          <w:color w:val="000000"/>
          <w:sz w:val="40"/>
          <w:szCs w:val="40"/>
          <w:shd w:fill="auto" w:val="clear"/>
          <w:vertAlign w:val="baseline"/>
          <w:rtl w:val="0"/>
        </w:rPr>
        <w:t xml:space="preserve">No.      , 201</w:t>
      </w:r>
      <w:r w:rsidDel="00000000" w:rsidR="00000000" w:rsidRPr="00000000">
        <w:rPr>
          <w:b w:val="1"/>
          <w:sz w:val="40"/>
          <w:szCs w:val="40"/>
          <w:rtl w:val="0"/>
        </w:rPr>
        <w:t xml:space="preserve">9</w:t>
      </w:r>
      <w:r w:rsidDel="00000000" w:rsidR="00000000" w:rsidRPr="00000000">
        <w:rPr>
          <w:rtl w:val="0"/>
        </w:rPr>
      </w:r>
    </w:p>
    <w:p w:rsidR="00000000" w:rsidDel="00000000" w:rsidP="00000000" w:rsidRDefault="00000000" w:rsidRPr="00000000" w14:paraId="00000006">
      <w:pPr>
        <w:spacing w:after="0" w:before="0" w:line="260" w:lineRule="auto"/>
        <w:ind w:left="0" w:right="0" w:firstLine="0"/>
        <w:jc w:val="left"/>
        <w:rPr>
          <w:rFonts w:ascii="Times New Roman" w:cs="Times New Roman" w:eastAsia="Times New Roman" w:hAnsi="Times New Roman"/>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7">
      <w:pPr>
        <w:spacing w:after="0" w:before="0" w:line="240" w:lineRule="auto"/>
        <w:ind w:left="0" w:right="0" w:firstLine="0"/>
        <w:jc w:val="left"/>
        <w:rPr>
          <w:rFonts w:ascii="Times New Roman" w:cs="Times New Roman" w:eastAsia="Times New Roman" w:hAnsi="Times New Roman"/>
          <w:i w:val="1"/>
          <w:color w:val="000000"/>
          <w:sz w:val="20"/>
          <w:szCs w:val="20"/>
          <w:shd w:fill="auto" w:val="clear"/>
          <w:vertAlign w:val="baseline"/>
        </w:rPr>
      </w:pPr>
      <w:r w:rsidDel="00000000" w:rsidR="00000000" w:rsidRPr="00000000">
        <w:rPr>
          <w:rFonts w:ascii="Times New Roman" w:cs="Times New Roman" w:eastAsia="Times New Roman" w:hAnsi="Times New Roman"/>
          <w:i w:val="1"/>
          <w:color w:val="000000"/>
          <w:sz w:val="20"/>
          <w:szCs w:val="20"/>
          <w:shd w:fill="auto" w:val="clear"/>
          <w:vertAlign w:val="baseline"/>
          <w:rtl w:val="0"/>
        </w:rPr>
        <w:t xml:space="preserve">(Senator Mad_Bear_O_Melbourne)</w:t>
      </w:r>
    </w:p>
    <w:p w:rsidR="00000000" w:rsidDel="00000000" w:rsidP="00000000" w:rsidRDefault="00000000" w:rsidRPr="00000000" w14:paraId="00000008">
      <w:pPr>
        <w:spacing w:after="0" w:before="0" w:line="260" w:lineRule="auto"/>
        <w:ind w:left="0" w:right="0" w:firstLine="0"/>
        <w:jc w:val="left"/>
        <w:rPr>
          <w:rFonts w:ascii="Times New Roman" w:cs="Times New Roman" w:eastAsia="Times New Roman" w:hAnsi="Times New Roman"/>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9">
      <w:pPr>
        <w:spacing w:after="0" w:before="0" w:line="260" w:lineRule="auto"/>
        <w:ind w:left="0" w:right="0" w:firstLine="0"/>
        <w:jc w:val="left"/>
        <w:rPr>
          <w:rFonts w:ascii="Times New Roman" w:cs="Times New Roman" w:eastAsia="Times New Roman" w:hAnsi="Times New Roman"/>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A">
      <w:pPr>
        <w:spacing w:after="0" w:before="0" w:line="260" w:lineRule="auto"/>
        <w:ind w:left="0" w:right="0" w:firstLine="0"/>
        <w:jc w:val="left"/>
        <w:rPr>
          <w:rFonts w:ascii="Times New Roman" w:cs="Times New Roman" w:eastAsia="Times New Roman" w:hAnsi="Times New Roman"/>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B">
      <w:pPr>
        <w:spacing w:after="0" w:before="0" w:line="240" w:lineRule="auto"/>
        <w:ind w:left="0" w:right="0" w:firstLine="0"/>
        <w:jc w:val="left"/>
        <w:rPr>
          <w:rFonts w:ascii="Times New Roman" w:cs="Times New Roman" w:eastAsia="Times New Roman" w:hAnsi="Times New Roman"/>
          <w:b w:val="1"/>
          <w:color w:val="000000"/>
          <w:sz w:val="32"/>
          <w:szCs w:val="32"/>
          <w:shd w:fill="auto" w:val="clear"/>
          <w:vertAlign w:val="baseline"/>
        </w:rPr>
      </w:pPr>
      <w:r w:rsidDel="00000000" w:rsidR="00000000" w:rsidRPr="00000000">
        <w:rPr>
          <w:rFonts w:ascii="Times New Roman" w:cs="Times New Roman" w:eastAsia="Times New Roman" w:hAnsi="Times New Roman"/>
          <w:b w:val="1"/>
          <w:color w:val="000000"/>
          <w:sz w:val="32"/>
          <w:szCs w:val="32"/>
          <w:shd w:fill="auto" w:val="clear"/>
          <w:vertAlign w:val="baseline"/>
          <w:rtl w:val="0"/>
        </w:rPr>
        <w:t xml:space="preserve">A Bill for an Act to amend the </w:t>
      </w:r>
      <w:r w:rsidDel="00000000" w:rsidR="00000000" w:rsidRPr="00000000">
        <w:rPr>
          <w:rFonts w:ascii="Times New Roman" w:cs="Times New Roman" w:eastAsia="Times New Roman" w:hAnsi="Times New Roman"/>
          <w:b w:val="1"/>
          <w:i w:val="1"/>
          <w:color w:val="000000"/>
          <w:sz w:val="32"/>
          <w:szCs w:val="32"/>
          <w:shd w:fill="auto" w:val="clear"/>
          <w:vertAlign w:val="baseline"/>
          <w:rtl w:val="0"/>
        </w:rPr>
        <w:t xml:space="preserve">Industrial Chemicals (Notification and Assessment) Act 1989</w:t>
      </w:r>
      <w:r w:rsidDel="00000000" w:rsidR="00000000" w:rsidRPr="00000000">
        <w:rPr>
          <w:rFonts w:ascii="Times New Roman" w:cs="Times New Roman" w:eastAsia="Times New Roman" w:hAnsi="Times New Roman"/>
          <w:b w:val="1"/>
          <w:color w:val="000000"/>
          <w:sz w:val="32"/>
          <w:szCs w:val="32"/>
          <w:shd w:fill="auto" w:val="clear"/>
          <w:vertAlign w:val="baseline"/>
          <w:rtl w:val="0"/>
        </w:rPr>
        <w:t xml:space="preserve">, and for related purposes</w:t>
      </w:r>
    </w:p>
    <w:p w:rsidR="00000000" w:rsidDel="00000000" w:rsidP="00000000" w:rsidRDefault="00000000" w:rsidRPr="00000000" w14:paraId="0000000C">
      <w:pPr>
        <w:keepNext w:val="1"/>
        <w:keepLines w:val="1"/>
        <w:tabs>
          <w:tab w:val="left" w:pos="4150"/>
          <w:tab w:val="left" w:pos="8307"/>
        </w:tabs>
        <w:spacing w:after="0" w:before="0" w:line="240" w:lineRule="auto"/>
        <w:ind w:left="0" w:right="0" w:firstLine="0"/>
        <w:jc w:val="left"/>
        <w:rPr>
          <w:rFonts w:ascii="Times New Roman" w:cs="Times New Roman" w:eastAsia="Times New Roman" w:hAnsi="Times New Roman"/>
          <w:color w:val="000000"/>
          <w:sz w:val="16"/>
          <w:szCs w:val="16"/>
          <w:shd w:fill="auto" w:val="clear"/>
          <w:vertAlign w:val="baseline"/>
        </w:rPr>
      </w:pPr>
      <w:r w:rsidDel="00000000" w:rsidR="00000000" w:rsidRPr="00000000">
        <w:rPr>
          <w:rFonts w:ascii="Times New Roman" w:cs="Times New Roman" w:eastAsia="Times New Roman" w:hAnsi="Times New Roman"/>
          <w:color w:val="000000"/>
          <w:sz w:val="16"/>
          <w:szCs w:val="16"/>
          <w:shd w:fill="auto" w:val="clear"/>
          <w:vertAlign w:val="baseline"/>
          <w:rtl w:val="0"/>
        </w:rPr>
        <w:t xml:space="preserve">  </w:t>
      </w:r>
    </w:p>
    <w:p w:rsidR="00000000" w:rsidDel="00000000" w:rsidP="00000000" w:rsidRDefault="00000000" w:rsidRPr="00000000" w14:paraId="0000000D">
      <w:pPr>
        <w:keepNext w:val="1"/>
        <w:keepLines w:val="1"/>
        <w:tabs>
          <w:tab w:val="left" w:pos="4150"/>
          <w:tab w:val="left" w:pos="8307"/>
        </w:tabs>
        <w:spacing w:after="0" w:before="0" w:line="240" w:lineRule="auto"/>
        <w:ind w:left="0" w:right="0" w:firstLine="0"/>
        <w:jc w:val="left"/>
        <w:rPr>
          <w:rFonts w:ascii="Times New Roman" w:cs="Times New Roman" w:eastAsia="Times New Roman" w:hAnsi="Times New Roman"/>
          <w:color w:val="000000"/>
          <w:sz w:val="16"/>
          <w:szCs w:val="16"/>
          <w:shd w:fill="auto" w:val="clear"/>
          <w:vertAlign w:val="baseline"/>
        </w:rPr>
      </w:pPr>
      <w:r w:rsidDel="00000000" w:rsidR="00000000" w:rsidRPr="00000000">
        <w:rPr>
          <w:rFonts w:ascii="Times New Roman" w:cs="Times New Roman" w:eastAsia="Times New Roman" w:hAnsi="Times New Roman"/>
          <w:color w:val="000000"/>
          <w:sz w:val="16"/>
          <w:szCs w:val="16"/>
          <w:shd w:fill="auto" w:val="clear"/>
          <w:vertAlign w:val="baseline"/>
          <w:rtl w:val="0"/>
        </w:rPr>
        <w:t xml:space="preserve">  </w:t>
      </w:r>
    </w:p>
    <w:p w:rsidR="00000000" w:rsidDel="00000000" w:rsidP="00000000" w:rsidRDefault="00000000" w:rsidRPr="00000000" w14:paraId="0000000E">
      <w:pPr>
        <w:spacing w:after="0" w:before="0" w:line="260" w:lineRule="auto"/>
        <w:ind w:left="0" w:right="0" w:firstLine="0"/>
        <w:jc w:val="left"/>
        <w:rPr>
          <w:rFonts w:ascii="Times New Roman" w:cs="Times New Roman" w:eastAsia="Times New Roman" w:hAnsi="Times New Roman"/>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F">
      <w:pPr>
        <w:spacing w:after="0" w:before="0" w:line="260" w:lineRule="auto"/>
        <w:ind w:left="0" w:right="0" w:firstLine="0"/>
        <w:jc w:val="left"/>
        <w:rPr>
          <w:rFonts w:ascii="Times New Roman" w:cs="Times New Roman" w:eastAsia="Times New Roman" w:hAnsi="Times New Roman"/>
          <w:color w:val="000000"/>
          <w:sz w:val="36"/>
          <w:szCs w:val="36"/>
          <w:shd w:fill="auto" w:val="clear"/>
          <w:vertAlign w:val="baseline"/>
        </w:rPr>
      </w:pPr>
      <w:r w:rsidDel="00000000" w:rsidR="00000000" w:rsidRPr="00000000">
        <w:rPr>
          <w:rFonts w:ascii="Times New Roman" w:cs="Times New Roman" w:eastAsia="Times New Roman" w:hAnsi="Times New Roman"/>
          <w:color w:val="000000"/>
          <w:sz w:val="36"/>
          <w:szCs w:val="36"/>
          <w:shd w:fill="auto" w:val="clear"/>
          <w:vertAlign w:val="baseline"/>
          <w:rtl w:val="0"/>
        </w:rPr>
        <w:t xml:space="preserve">Contents</w:t>
      </w:r>
    </w:p>
    <w:p w:rsidR="00000000" w:rsidDel="00000000" w:rsidP="00000000" w:rsidRDefault="00000000" w:rsidRPr="00000000" w14:paraId="00000010">
      <w:pPr>
        <w:keepLines w:val="1"/>
        <w:tabs>
          <w:tab w:val="right" w:pos="7088"/>
        </w:tabs>
        <w:spacing w:after="0" w:before="40" w:line="240" w:lineRule="auto"/>
        <w:ind w:left="2098" w:right="567" w:hanging="68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18"/>
          <w:szCs w:val="18"/>
          <w:shd w:fill="auto" w:val="clear"/>
          <w:vertAlign w:val="baseline"/>
          <w:rtl w:val="0"/>
        </w:rPr>
        <w:t xml:space="preserve">1</w:t>
        <w:tab/>
        <w:t xml:space="preserve">Short title</w:t>
        <w:tab/>
        <w:t xml:space="preserve">1</w:t>
      </w:r>
      <w:r w:rsidDel="00000000" w:rsidR="00000000" w:rsidRPr="00000000">
        <w:rPr>
          <w:rtl w:val="0"/>
        </w:rPr>
      </w:r>
    </w:p>
    <w:p w:rsidR="00000000" w:rsidDel="00000000" w:rsidP="00000000" w:rsidRDefault="00000000" w:rsidRPr="00000000" w14:paraId="00000011">
      <w:pPr>
        <w:keepLines w:val="1"/>
        <w:tabs>
          <w:tab w:val="right" w:pos="7088"/>
        </w:tabs>
        <w:spacing w:after="0" w:before="40" w:line="240" w:lineRule="auto"/>
        <w:ind w:left="2098" w:right="567" w:hanging="68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18"/>
          <w:szCs w:val="18"/>
          <w:shd w:fill="auto" w:val="clear"/>
          <w:vertAlign w:val="baseline"/>
          <w:rtl w:val="0"/>
        </w:rPr>
        <w:t xml:space="preserve">2</w:t>
        <w:tab/>
        <w:t xml:space="preserve">Commencement</w:t>
        <w:tab/>
        <w:t xml:space="preserve">1</w:t>
      </w:r>
      <w:r w:rsidDel="00000000" w:rsidR="00000000" w:rsidRPr="00000000">
        <w:rPr>
          <w:rtl w:val="0"/>
        </w:rPr>
      </w:r>
    </w:p>
    <w:p w:rsidR="00000000" w:rsidDel="00000000" w:rsidP="00000000" w:rsidRDefault="00000000" w:rsidRPr="00000000" w14:paraId="00000012">
      <w:pPr>
        <w:keepLines w:val="1"/>
        <w:tabs>
          <w:tab w:val="right" w:pos="7088"/>
        </w:tabs>
        <w:spacing w:after="0" w:before="40" w:line="240" w:lineRule="auto"/>
        <w:ind w:left="2098" w:right="567" w:hanging="68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18"/>
          <w:szCs w:val="18"/>
          <w:shd w:fill="auto" w:val="clear"/>
          <w:vertAlign w:val="baseline"/>
          <w:rtl w:val="0"/>
        </w:rPr>
        <w:t xml:space="preserve">3</w:t>
        <w:tab/>
        <w:t xml:space="preserve">Schedule(s)</w:t>
        <w:tab/>
        <w:t xml:space="preserve">2</w:t>
      </w:r>
      <w:r w:rsidDel="00000000" w:rsidR="00000000" w:rsidRPr="00000000">
        <w:rPr>
          <w:rtl w:val="0"/>
        </w:rPr>
      </w:r>
    </w:p>
    <w:p w:rsidR="00000000" w:rsidDel="00000000" w:rsidP="00000000" w:rsidRDefault="00000000" w:rsidRPr="00000000" w14:paraId="00000013">
      <w:pPr>
        <w:keepLines w:val="1"/>
        <w:tabs>
          <w:tab w:val="right" w:pos="7088"/>
        </w:tabs>
        <w:spacing w:after="0" w:before="120" w:line="240" w:lineRule="auto"/>
        <w:ind w:left="1344" w:right="567" w:hanging="1344"/>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Schedule 1—Amendments</w:t>
      </w:r>
      <w:r w:rsidDel="00000000" w:rsidR="00000000" w:rsidRPr="00000000">
        <w:rPr>
          <w:rFonts w:ascii="Times New Roman" w:cs="Times New Roman" w:eastAsia="Times New Roman" w:hAnsi="Times New Roman"/>
          <w:color w:val="000000"/>
          <w:sz w:val="18"/>
          <w:szCs w:val="18"/>
          <w:shd w:fill="auto" w:val="clear"/>
          <w:vertAlign w:val="baseline"/>
          <w:rtl w:val="0"/>
        </w:rPr>
        <w:tab/>
        <w:t xml:space="preserve">3</w:t>
      </w:r>
      <w:r w:rsidDel="00000000" w:rsidR="00000000" w:rsidRPr="00000000">
        <w:rPr>
          <w:rtl w:val="0"/>
        </w:rPr>
      </w:r>
    </w:p>
    <w:p w:rsidR="00000000" w:rsidDel="00000000" w:rsidP="00000000" w:rsidRDefault="00000000" w:rsidRPr="00000000" w14:paraId="00000014">
      <w:pPr>
        <w:keepLines w:val="1"/>
        <w:tabs>
          <w:tab w:val="right" w:pos="7088"/>
        </w:tabs>
        <w:spacing w:after="0" w:before="120" w:line="240" w:lineRule="auto"/>
        <w:ind w:left="1253" w:right="567" w:hanging="828"/>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Part 1—Main amendments</w:t>
      </w:r>
      <w:r w:rsidDel="00000000" w:rsidR="00000000" w:rsidRPr="00000000">
        <w:rPr>
          <w:rFonts w:ascii="Times New Roman" w:cs="Times New Roman" w:eastAsia="Times New Roman" w:hAnsi="Times New Roman"/>
          <w:color w:val="000000"/>
          <w:sz w:val="18"/>
          <w:szCs w:val="18"/>
          <w:shd w:fill="auto" w:val="clear"/>
          <w:vertAlign w:val="baseline"/>
          <w:rtl w:val="0"/>
        </w:rPr>
        <w:tab/>
        <w:t xml:space="preserve">3</w:t>
      </w:r>
      <w:r w:rsidDel="00000000" w:rsidR="00000000" w:rsidRPr="00000000">
        <w:rPr>
          <w:rtl w:val="0"/>
        </w:rPr>
      </w:r>
    </w:p>
    <w:p w:rsidR="00000000" w:rsidDel="00000000" w:rsidP="00000000" w:rsidRDefault="00000000" w:rsidRPr="00000000" w14:paraId="00000015">
      <w:pPr>
        <w:keepLines w:val="1"/>
        <w:tabs>
          <w:tab w:val="right" w:pos="7088"/>
        </w:tabs>
        <w:spacing w:after="0" w:before="80" w:line="240" w:lineRule="auto"/>
        <w:ind w:left="851" w:right="567"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i w:val="1"/>
          <w:color w:val="000000"/>
          <w:sz w:val="20"/>
          <w:szCs w:val="20"/>
          <w:shd w:fill="auto" w:val="clear"/>
          <w:vertAlign w:val="baseline"/>
          <w:rtl w:val="0"/>
        </w:rPr>
        <w:t xml:space="preserve">Industrial Chemicals (Notification and Assessment) Act 1989</w:t>
      </w:r>
      <w:r w:rsidDel="00000000" w:rsidR="00000000" w:rsidRPr="00000000">
        <w:rPr>
          <w:rFonts w:ascii="Times New Roman" w:cs="Times New Roman" w:eastAsia="Times New Roman" w:hAnsi="Times New Roman"/>
          <w:color w:val="000000"/>
          <w:sz w:val="18"/>
          <w:szCs w:val="18"/>
          <w:shd w:fill="auto" w:val="clear"/>
          <w:vertAlign w:val="baseline"/>
          <w:rtl w:val="0"/>
        </w:rPr>
        <w:tab/>
        <w:t xml:space="preserve">3</w:t>
      </w:r>
      <w:r w:rsidDel="00000000" w:rsidR="00000000" w:rsidRPr="00000000">
        <w:rPr>
          <w:rtl w:val="0"/>
        </w:rPr>
      </w:r>
    </w:p>
    <w:p w:rsidR="00000000" w:rsidDel="00000000" w:rsidP="00000000" w:rsidRDefault="00000000" w:rsidRPr="00000000" w14:paraId="00000016">
      <w:pPr>
        <w:keepLines w:val="1"/>
        <w:tabs>
          <w:tab w:val="right" w:pos="7088"/>
        </w:tabs>
        <w:spacing w:after="0" w:before="120" w:line="240" w:lineRule="auto"/>
        <w:ind w:left="1253" w:right="567" w:hanging="828"/>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Part 2—Other amendments</w:t>
      </w:r>
      <w:r w:rsidDel="00000000" w:rsidR="00000000" w:rsidRPr="00000000">
        <w:rPr>
          <w:rFonts w:ascii="Times New Roman" w:cs="Times New Roman" w:eastAsia="Times New Roman" w:hAnsi="Times New Roman"/>
          <w:color w:val="000000"/>
          <w:sz w:val="18"/>
          <w:szCs w:val="18"/>
          <w:shd w:fill="auto" w:val="clear"/>
          <w:vertAlign w:val="baseline"/>
          <w:rtl w:val="0"/>
        </w:rPr>
        <w:tab/>
        <w:t xml:space="preserve">6</w:t>
      </w:r>
      <w:r w:rsidDel="00000000" w:rsidR="00000000" w:rsidRPr="00000000">
        <w:rPr>
          <w:rtl w:val="0"/>
        </w:rPr>
      </w:r>
    </w:p>
    <w:p w:rsidR="00000000" w:rsidDel="00000000" w:rsidP="00000000" w:rsidRDefault="00000000" w:rsidRPr="00000000" w14:paraId="00000017">
      <w:pPr>
        <w:keepLines w:val="1"/>
        <w:tabs>
          <w:tab w:val="right" w:pos="7088"/>
        </w:tabs>
        <w:spacing w:after="0" w:before="80" w:line="240" w:lineRule="auto"/>
        <w:ind w:left="851" w:right="567"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i w:val="1"/>
          <w:color w:val="000000"/>
          <w:sz w:val="20"/>
          <w:szCs w:val="20"/>
          <w:shd w:fill="auto" w:val="clear"/>
          <w:vertAlign w:val="baseline"/>
          <w:rtl w:val="0"/>
        </w:rPr>
        <w:t xml:space="preserve">Industrial Chemicals (Notification and Assessment) Act 1989</w:t>
      </w:r>
      <w:r w:rsidDel="00000000" w:rsidR="00000000" w:rsidRPr="00000000">
        <w:rPr>
          <w:rFonts w:ascii="Times New Roman" w:cs="Times New Roman" w:eastAsia="Times New Roman" w:hAnsi="Times New Roman"/>
          <w:color w:val="000000"/>
          <w:sz w:val="18"/>
          <w:szCs w:val="18"/>
          <w:shd w:fill="auto" w:val="clear"/>
          <w:vertAlign w:val="baseline"/>
          <w:rtl w:val="0"/>
        </w:rPr>
        <w:tab/>
        <w:t xml:space="preserve">6</w:t>
      </w:r>
      <w:r w:rsidDel="00000000" w:rsidR="00000000" w:rsidRPr="00000000">
        <w:rPr>
          <w:rtl w:val="0"/>
        </w:rPr>
      </w:r>
    </w:p>
    <w:p w:rsidR="00000000" w:rsidDel="00000000" w:rsidP="00000000" w:rsidRDefault="00000000" w:rsidRPr="00000000" w14:paraId="00000018">
      <w:pPr>
        <w:keepLines w:val="1"/>
        <w:tabs>
          <w:tab w:val="right" w:pos="7088"/>
        </w:tabs>
        <w:spacing w:after="0" w:before="120" w:line="240" w:lineRule="auto"/>
        <w:ind w:left="1253" w:right="567" w:hanging="828"/>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Part 3—Application of amendments</w:t>
      </w:r>
      <w:r w:rsidDel="00000000" w:rsidR="00000000" w:rsidRPr="00000000">
        <w:rPr>
          <w:rFonts w:ascii="Times New Roman" w:cs="Times New Roman" w:eastAsia="Times New Roman" w:hAnsi="Times New Roman"/>
          <w:color w:val="000000"/>
          <w:sz w:val="18"/>
          <w:szCs w:val="18"/>
          <w:shd w:fill="auto" w:val="clear"/>
          <w:vertAlign w:val="baseline"/>
          <w:rtl w:val="0"/>
        </w:rPr>
        <w:tab/>
        <w:t xml:space="preserve">8</w:t>
      </w:r>
      <w:r w:rsidDel="00000000" w:rsidR="00000000" w:rsidRPr="00000000">
        <w:rPr>
          <w:rtl w:val="0"/>
        </w:rPr>
      </w:r>
    </w:p>
    <w:p w:rsidR="00000000" w:rsidDel="00000000" w:rsidP="00000000" w:rsidRDefault="00000000" w:rsidRPr="00000000" w14:paraId="00000019">
      <w:pPr>
        <w:spacing w:after="0" w:before="0" w:line="260" w:lineRule="auto"/>
        <w:ind w:left="0" w:right="0" w:firstLine="0"/>
        <w:jc w:val="left"/>
        <w:rPr>
          <w:rFonts w:ascii="Times New Roman" w:cs="Times New Roman" w:eastAsia="Times New Roman" w:hAnsi="Times New Roman"/>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A">
      <w:pPr>
        <w:spacing w:after="0" w:before="0" w:line="260" w:lineRule="auto"/>
        <w:ind w:left="0" w:right="0" w:firstLine="0"/>
        <w:jc w:val="left"/>
        <w:rPr>
          <w:rFonts w:ascii="Times New Roman" w:cs="Times New Roman" w:eastAsia="Times New Roman" w:hAnsi="Times New Roman"/>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B">
      <w:pPr>
        <w:spacing w:after="0" w:before="0" w:line="260" w:lineRule="auto"/>
        <w:ind w:left="0" w:right="0" w:firstLine="0"/>
        <w:jc w:val="left"/>
        <w:rPr>
          <w:rFonts w:ascii="Times New Roman" w:cs="Times New Roman" w:eastAsia="Times New Roman" w:hAnsi="Times New Roman"/>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C">
      <w:pPr>
        <w:spacing w:after="0" w:before="5600" w:line="240" w:lineRule="auto"/>
        <w:ind w:left="0" w:right="0" w:firstLine="0"/>
        <w:jc w:val="left"/>
        <w:rPr>
          <w:rFonts w:ascii="Times New Roman" w:cs="Times New Roman" w:eastAsia="Times New Roman" w:hAnsi="Times New Roman"/>
          <w:b w:val="1"/>
          <w:color w:val="000000"/>
          <w:sz w:val="32"/>
          <w:szCs w:val="32"/>
          <w:shd w:fill="auto" w:val="clear"/>
          <w:vertAlign w:val="baseline"/>
        </w:rPr>
      </w:pPr>
      <w:r w:rsidDel="00000000" w:rsidR="00000000" w:rsidRPr="00000000">
        <w:rPr>
          <w:rFonts w:ascii="Times New Roman" w:cs="Times New Roman" w:eastAsia="Times New Roman" w:hAnsi="Times New Roman"/>
          <w:b w:val="1"/>
          <w:color w:val="000000"/>
          <w:sz w:val="32"/>
          <w:szCs w:val="32"/>
          <w:shd w:fill="auto" w:val="clear"/>
          <w:vertAlign w:val="baseline"/>
          <w:rtl w:val="0"/>
        </w:rPr>
        <w:t xml:space="preserve">A Bill for an Act to amend the </w:t>
      </w:r>
      <w:r w:rsidDel="00000000" w:rsidR="00000000" w:rsidRPr="00000000">
        <w:rPr>
          <w:rFonts w:ascii="Times New Roman" w:cs="Times New Roman" w:eastAsia="Times New Roman" w:hAnsi="Times New Roman"/>
          <w:b w:val="1"/>
          <w:i w:val="1"/>
          <w:color w:val="000000"/>
          <w:sz w:val="32"/>
          <w:szCs w:val="32"/>
          <w:shd w:fill="auto" w:val="clear"/>
          <w:vertAlign w:val="baseline"/>
          <w:rtl w:val="0"/>
        </w:rPr>
        <w:t xml:space="preserve">Industrial Chemicals (Notification and Assessment) Act 1989</w:t>
      </w:r>
      <w:r w:rsidDel="00000000" w:rsidR="00000000" w:rsidRPr="00000000">
        <w:rPr>
          <w:rFonts w:ascii="Times New Roman" w:cs="Times New Roman" w:eastAsia="Times New Roman" w:hAnsi="Times New Roman"/>
          <w:b w:val="1"/>
          <w:color w:val="000000"/>
          <w:sz w:val="32"/>
          <w:szCs w:val="32"/>
          <w:shd w:fill="auto" w:val="clear"/>
          <w:vertAlign w:val="baseline"/>
          <w:rtl w:val="0"/>
        </w:rPr>
        <w:t xml:space="preserve">, and for related purposes</w:t>
      </w:r>
    </w:p>
    <w:p w:rsidR="00000000" w:rsidDel="00000000" w:rsidP="00000000" w:rsidRDefault="00000000" w:rsidRPr="00000000" w14:paraId="0000001D">
      <w:pPr>
        <w:spacing w:after="0" w:before="240" w:line="240" w:lineRule="auto"/>
        <w:ind w:left="0" w:right="0" w:firstLine="0"/>
        <w:jc w:val="left"/>
        <w:rPr>
          <w:rFonts w:ascii="Times New Roman" w:cs="Times New Roman" w:eastAsia="Times New Roman" w:hAnsi="Times New Roman"/>
          <w:color w:val="000000"/>
          <w:sz w:val="32"/>
          <w:szCs w:val="32"/>
          <w:shd w:fill="auto" w:val="clear"/>
          <w:vertAlign w:val="baseline"/>
        </w:rPr>
      </w:pPr>
      <w:r w:rsidDel="00000000" w:rsidR="00000000" w:rsidRPr="00000000">
        <w:rPr>
          <w:rFonts w:ascii="Times New Roman" w:cs="Times New Roman" w:eastAsia="Times New Roman" w:hAnsi="Times New Roman"/>
          <w:color w:val="000000"/>
          <w:sz w:val="32"/>
          <w:szCs w:val="32"/>
          <w:shd w:fill="auto" w:val="clear"/>
          <w:vertAlign w:val="baseline"/>
          <w:rtl w:val="0"/>
        </w:rPr>
        <w:t xml:space="preserve">The Parliament of Australia enacts:</w:t>
      </w:r>
    </w:p>
    <w:p w:rsidR="00000000" w:rsidDel="00000000" w:rsidP="00000000" w:rsidRDefault="00000000" w:rsidRPr="00000000" w14:paraId="0000001E">
      <w:pPr>
        <w:keepNext w:val="1"/>
        <w:keepLines w:val="1"/>
        <w:spacing w:after="0" w:before="280" w:line="240" w:lineRule="auto"/>
        <w:ind w:left="1134" w:right="0" w:hanging="1134"/>
        <w:jc w:val="left"/>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1  Short title</w:t>
      </w:r>
    </w:p>
    <w:p w:rsidR="00000000" w:rsidDel="00000000" w:rsidP="00000000" w:rsidRDefault="00000000" w:rsidRPr="00000000" w14:paraId="0000001F">
      <w:pPr>
        <w:tabs>
          <w:tab w:val="right" w:pos="1021"/>
        </w:tabs>
        <w:spacing w:after="0" w:before="180" w:line="240" w:lineRule="auto"/>
        <w:ind w:left="1134" w:right="0" w:hanging="113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ab/>
        <w:t xml:space="preserve">This Act may be cited as the </w:t>
      </w:r>
      <w:r w:rsidDel="00000000" w:rsidR="00000000" w:rsidRPr="00000000">
        <w:rPr>
          <w:rFonts w:ascii="Times New Roman" w:cs="Times New Roman" w:eastAsia="Times New Roman" w:hAnsi="Times New Roman"/>
          <w:i w:val="1"/>
          <w:color w:val="000000"/>
          <w:sz w:val="22"/>
          <w:szCs w:val="22"/>
          <w:shd w:fill="auto" w:val="clear"/>
          <w:vertAlign w:val="baseline"/>
          <w:rtl w:val="0"/>
        </w:rPr>
        <w:t xml:space="preserve">End Cruel Cosmetics Act 201</w:t>
      </w:r>
      <w:r w:rsidDel="00000000" w:rsidR="00000000" w:rsidRPr="00000000">
        <w:rPr>
          <w:i w:val="1"/>
          <w:sz w:val="22"/>
          <w:szCs w:val="22"/>
          <w:rtl w:val="0"/>
        </w:rPr>
        <w:t xml:space="preserve">9</w:t>
      </w: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w:t>
      </w:r>
    </w:p>
    <w:p w:rsidR="00000000" w:rsidDel="00000000" w:rsidP="00000000" w:rsidRDefault="00000000" w:rsidRPr="00000000" w14:paraId="00000020">
      <w:pPr>
        <w:keepNext w:val="1"/>
        <w:keepLines w:val="1"/>
        <w:spacing w:after="0" w:before="280" w:line="240" w:lineRule="auto"/>
        <w:ind w:left="1134" w:right="0" w:hanging="1134"/>
        <w:jc w:val="left"/>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2  Commencement</w:t>
      </w:r>
    </w:p>
    <w:p w:rsidR="00000000" w:rsidDel="00000000" w:rsidP="00000000" w:rsidRDefault="00000000" w:rsidRPr="00000000" w14:paraId="00000021">
      <w:pPr>
        <w:tabs>
          <w:tab w:val="right" w:pos="1021"/>
        </w:tabs>
        <w:spacing w:after="0" w:before="180" w:line="240" w:lineRule="auto"/>
        <w:ind w:left="1134" w:right="0" w:hanging="113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(1)</w:t>
        <w:tab/>
        <w:t xml:space="preserve">Each provision of this Act specified in column 1 of the table commences, or is taken to have commenced, in accordance with column 2 of the table. Any other statement in column 2 has effect according to its terms.</w:t>
      </w:r>
    </w:p>
    <w:p w:rsidR="00000000" w:rsidDel="00000000" w:rsidP="00000000" w:rsidRDefault="00000000" w:rsidRPr="00000000" w14:paraId="00000022">
      <w:pPr>
        <w:spacing w:after="0" w:before="60" w:line="240" w:lineRule="auto"/>
        <w:ind w:left="0" w:right="0" w:firstLine="0"/>
        <w:jc w:val="left"/>
        <w:rPr>
          <w:rFonts w:ascii="Times New Roman" w:cs="Times New Roman" w:eastAsia="Times New Roman" w:hAnsi="Times New Roman"/>
          <w:color w:val="000000"/>
          <w:sz w:val="20"/>
          <w:szCs w:val="20"/>
          <w:shd w:fill="auto" w:val="clear"/>
          <w:vertAlign w:val="baseline"/>
        </w:rPr>
      </w:pPr>
      <w:r w:rsidDel="00000000" w:rsidR="00000000" w:rsidRPr="00000000">
        <w:rPr>
          <w:rtl w:val="0"/>
        </w:rPr>
      </w:r>
    </w:p>
    <w:tbl>
      <w:tblPr>
        <w:tblStyle w:val="Table1"/>
        <w:tblW w:w="7110.999999999999" w:type="dxa"/>
        <w:jc w:val="left"/>
        <w:tblInd w:w="107.0" w:type="dxa"/>
        <w:tblLayout w:type="fixed"/>
        <w:tblLook w:val="0000"/>
      </w:tblPr>
      <w:tblGrid>
        <w:gridCol w:w="1701"/>
        <w:gridCol w:w="3828"/>
        <w:gridCol w:w="1582"/>
        <w:tblGridChange w:id="0">
          <w:tblGrid>
            <w:gridCol w:w="1701"/>
            <w:gridCol w:w="3828"/>
            <w:gridCol w:w="1582"/>
          </w:tblGrid>
        </w:tblGridChange>
      </w:tblGrid>
      <w:tr>
        <w:tc>
          <w:tcPr>
            <w:gridSpan w:val="3"/>
            <w:tcBorders>
              <w:top w:color="000000" w:space="0" w:sz="12" w:val="single"/>
              <w:left w:color="000000" w:space="0" w:sz="0" w:val="nil"/>
              <w:bottom w:color="000000" w:space="0" w:sz="6" w:val="single"/>
              <w:right w:color="000000" w:space="0" w:sz="0" w:val="nil"/>
            </w:tcBorders>
            <w:shd w:fill="auto" w:val="clear"/>
            <w:tcMar>
              <w:left w:w="106.0" w:type="dxa"/>
              <w:right w:w="106.0" w:type="dxa"/>
            </w:tcMar>
            <w:vAlign w:val="top"/>
          </w:tcPr>
          <w:p w:rsidR="00000000" w:rsidDel="00000000" w:rsidP="00000000" w:rsidRDefault="00000000" w:rsidRPr="00000000" w14:paraId="00000023">
            <w:pPr>
              <w:keepNext w:val="1"/>
              <w:spacing w:after="0" w:before="60" w:line="240" w:lineRule="auto"/>
              <w:ind w:left="0" w:right="0" w:firstLine="0"/>
              <w:jc w:val="left"/>
              <w:rPr>
                <w:color w:val="00000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Commencement information</w:t>
            </w:r>
            <w:r w:rsidDel="00000000" w:rsidR="00000000" w:rsidRPr="00000000">
              <w:rPr>
                <w:rtl w:val="0"/>
              </w:rPr>
            </w:r>
          </w:p>
        </w:tc>
      </w:tr>
      <w:tr>
        <w:tc>
          <w:tcPr>
            <w:tcBorders>
              <w:top w:color="000000" w:space="0" w:sz="6" w:val="single"/>
              <w:left w:color="000000" w:space="0" w:sz="0" w:val="nil"/>
              <w:bottom w:color="000000" w:space="0" w:sz="6" w:val="single"/>
              <w:right w:color="000000" w:space="0" w:sz="0" w:val="nil"/>
            </w:tcBorders>
            <w:shd w:fill="auto" w:val="clear"/>
            <w:tcMar>
              <w:left w:w="106.0" w:type="dxa"/>
              <w:right w:w="106.0" w:type="dxa"/>
            </w:tcMar>
            <w:vAlign w:val="top"/>
          </w:tcPr>
          <w:p w:rsidR="00000000" w:rsidDel="00000000" w:rsidP="00000000" w:rsidRDefault="00000000" w:rsidRPr="00000000" w14:paraId="00000026">
            <w:pPr>
              <w:keepNext w:val="1"/>
              <w:spacing w:after="0" w:before="60" w:line="240" w:lineRule="auto"/>
              <w:ind w:left="0" w:right="0" w:firstLine="0"/>
              <w:jc w:val="left"/>
              <w:rPr>
                <w:color w:val="00000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Column 1</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shd w:fill="auto" w:val="clear"/>
            <w:tcMar>
              <w:left w:w="106.0" w:type="dxa"/>
              <w:right w:w="106.0" w:type="dxa"/>
            </w:tcMar>
            <w:vAlign w:val="top"/>
          </w:tcPr>
          <w:p w:rsidR="00000000" w:rsidDel="00000000" w:rsidP="00000000" w:rsidRDefault="00000000" w:rsidRPr="00000000" w14:paraId="00000027">
            <w:pPr>
              <w:keepNext w:val="1"/>
              <w:spacing w:after="0" w:before="60" w:line="240" w:lineRule="auto"/>
              <w:ind w:left="0" w:right="0" w:firstLine="0"/>
              <w:jc w:val="left"/>
              <w:rPr>
                <w:color w:val="00000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Column 2</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shd w:fill="auto" w:val="clear"/>
            <w:tcMar>
              <w:left w:w="106.0" w:type="dxa"/>
              <w:right w:w="106.0" w:type="dxa"/>
            </w:tcMar>
            <w:vAlign w:val="top"/>
          </w:tcPr>
          <w:p w:rsidR="00000000" w:rsidDel="00000000" w:rsidP="00000000" w:rsidRDefault="00000000" w:rsidRPr="00000000" w14:paraId="00000028">
            <w:pPr>
              <w:keepNext w:val="1"/>
              <w:spacing w:after="0" w:before="60" w:line="240" w:lineRule="auto"/>
              <w:ind w:left="0" w:right="0" w:firstLine="0"/>
              <w:jc w:val="left"/>
              <w:rPr>
                <w:color w:val="00000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Column 3</w:t>
            </w:r>
            <w:r w:rsidDel="00000000" w:rsidR="00000000" w:rsidRPr="00000000">
              <w:rPr>
                <w:rtl w:val="0"/>
              </w:rPr>
            </w:r>
          </w:p>
        </w:tc>
      </w:tr>
      <w:tr>
        <w:tc>
          <w:tcPr>
            <w:tcBorders>
              <w:top w:color="000000" w:space="0" w:sz="6" w:val="single"/>
              <w:left w:color="000000" w:space="0" w:sz="0" w:val="nil"/>
              <w:bottom w:color="000000" w:space="0" w:sz="12" w:val="single"/>
              <w:right w:color="000000" w:space="0" w:sz="0" w:val="nil"/>
            </w:tcBorders>
            <w:shd w:fill="auto" w:val="clear"/>
            <w:tcMar>
              <w:left w:w="106.0" w:type="dxa"/>
              <w:right w:w="106.0" w:type="dxa"/>
            </w:tcMar>
            <w:vAlign w:val="top"/>
          </w:tcPr>
          <w:p w:rsidR="00000000" w:rsidDel="00000000" w:rsidP="00000000" w:rsidRDefault="00000000" w:rsidRPr="00000000" w14:paraId="00000029">
            <w:pPr>
              <w:keepNext w:val="1"/>
              <w:spacing w:after="0" w:before="60" w:line="240" w:lineRule="auto"/>
              <w:ind w:left="0" w:right="0" w:firstLine="0"/>
              <w:jc w:val="left"/>
              <w:rPr>
                <w:color w:val="00000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Provision(s)</w:t>
            </w:r>
            <w:r w:rsidDel="00000000" w:rsidR="00000000" w:rsidRPr="00000000">
              <w:rPr>
                <w:rtl w:val="0"/>
              </w:rPr>
            </w:r>
          </w:p>
        </w:tc>
        <w:tc>
          <w:tcPr>
            <w:tcBorders>
              <w:top w:color="000000" w:space="0" w:sz="6" w:val="single"/>
              <w:left w:color="000000" w:space="0" w:sz="0" w:val="nil"/>
              <w:bottom w:color="000000" w:space="0" w:sz="12" w:val="single"/>
              <w:right w:color="000000" w:space="0" w:sz="0" w:val="nil"/>
            </w:tcBorders>
            <w:shd w:fill="auto" w:val="clear"/>
            <w:tcMar>
              <w:left w:w="106.0" w:type="dxa"/>
              <w:right w:w="106.0" w:type="dxa"/>
            </w:tcMar>
            <w:vAlign w:val="top"/>
          </w:tcPr>
          <w:p w:rsidR="00000000" w:rsidDel="00000000" w:rsidP="00000000" w:rsidRDefault="00000000" w:rsidRPr="00000000" w14:paraId="0000002A">
            <w:pPr>
              <w:keepNext w:val="1"/>
              <w:spacing w:after="0" w:before="60" w:line="240" w:lineRule="auto"/>
              <w:ind w:left="0" w:right="0" w:firstLine="0"/>
              <w:jc w:val="left"/>
              <w:rPr>
                <w:color w:val="00000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Commencement</w:t>
            </w:r>
            <w:r w:rsidDel="00000000" w:rsidR="00000000" w:rsidRPr="00000000">
              <w:rPr>
                <w:rtl w:val="0"/>
              </w:rPr>
            </w:r>
          </w:p>
        </w:tc>
        <w:tc>
          <w:tcPr>
            <w:tcBorders>
              <w:top w:color="000000" w:space="0" w:sz="6" w:val="single"/>
              <w:left w:color="000000" w:space="0" w:sz="0" w:val="nil"/>
              <w:bottom w:color="000000" w:space="0" w:sz="12" w:val="single"/>
              <w:right w:color="000000" w:space="0" w:sz="0" w:val="nil"/>
            </w:tcBorders>
            <w:shd w:fill="auto" w:val="clear"/>
            <w:tcMar>
              <w:left w:w="106.0" w:type="dxa"/>
              <w:right w:w="106.0" w:type="dxa"/>
            </w:tcMar>
            <w:vAlign w:val="top"/>
          </w:tcPr>
          <w:p w:rsidR="00000000" w:rsidDel="00000000" w:rsidP="00000000" w:rsidRDefault="00000000" w:rsidRPr="00000000" w14:paraId="0000002B">
            <w:pPr>
              <w:keepNext w:val="1"/>
              <w:spacing w:after="0" w:before="60" w:line="240" w:lineRule="auto"/>
              <w:ind w:left="0" w:right="0" w:firstLine="0"/>
              <w:jc w:val="left"/>
              <w:rPr>
                <w:color w:val="000000"/>
                <w:shd w:fill="auto" w:val="clear"/>
                <w:vertAlign w:val="baseline"/>
              </w:rPr>
            </w:pPr>
            <w:r w:rsidDel="00000000" w:rsidR="00000000" w:rsidRPr="00000000">
              <w:rPr>
                <w:rFonts w:ascii="Times New Roman" w:cs="Times New Roman" w:eastAsia="Times New Roman" w:hAnsi="Times New Roman"/>
                <w:b w:val="1"/>
                <w:color w:val="000000"/>
                <w:sz w:val="20"/>
                <w:szCs w:val="20"/>
                <w:shd w:fill="auto" w:val="clear"/>
                <w:vertAlign w:val="baseline"/>
                <w:rtl w:val="0"/>
              </w:rPr>
              <w:t xml:space="preserve">Date/Details</w:t>
            </w:r>
            <w:r w:rsidDel="00000000" w:rsidR="00000000" w:rsidRPr="00000000">
              <w:rPr>
                <w:rtl w:val="0"/>
              </w:rPr>
            </w:r>
          </w:p>
        </w:tc>
      </w:tr>
      <w:tr>
        <w:tc>
          <w:tcPr>
            <w:tcBorders>
              <w:top w:color="000000" w:space="0" w:sz="12" w:val="single"/>
              <w:left w:color="000000" w:space="0" w:sz="0" w:val="nil"/>
              <w:bottom w:color="000000" w:space="0" w:sz="4" w:val="single"/>
              <w:right w:color="000000" w:space="0" w:sz="0" w:val="nil"/>
            </w:tcBorders>
            <w:shd w:fill="auto" w:val="clear"/>
            <w:tcMar>
              <w:left w:w="106.0" w:type="dxa"/>
              <w:right w:w="106.0" w:type="dxa"/>
            </w:tcMar>
            <w:vAlign w:val="top"/>
          </w:tcPr>
          <w:p w:rsidR="00000000" w:rsidDel="00000000" w:rsidP="00000000" w:rsidRDefault="00000000" w:rsidRPr="00000000" w14:paraId="0000002C">
            <w:pPr>
              <w:spacing w:after="0" w:before="60" w:line="240" w:lineRule="auto"/>
              <w:ind w:left="0" w:right="0" w:firstLine="0"/>
              <w:jc w:val="left"/>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1.  Sections 1 to 3 and anything in this Act not elsewhere covered by this table</w:t>
            </w:r>
            <w:r w:rsidDel="00000000" w:rsidR="00000000" w:rsidRPr="00000000">
              <w:rPr>
                <w:rtl w:val="0"/>
              </w:rPr>
            </w:r>
          </w:p>
        </w:tc>
        <w:tc>
          <w:tcPr>
            <w:tcBorders>
              <w:top w:color="000000" w:space="0" w:sz="12" w:val="single"/>
              <w:left w:color="000000" w:space="0" w:sz="0" w:val="nil"/>
              <w:bottom w:color="000000" w:space="0" w:sz="4" w:val="single"/>
              <w:right w:color="000000" w:space="0" w:sz="0" w:val="nil"/>
            </w:tcBorders>
            <w:shd w:fill="auto" w:val="clear"/>
            <w:tcMar>
              <w:left w:w="106.0" w:type="dxa"/>
              <w:right w:w="106.0" w:type="dxa"/>
            </w:tcMar>
            <w:vAlign w:val="top"/>
          </w:tcPr>
          <w:p w:rsidR="00000000" w:rsidDel="00000000" w:rsidP="00000000" w:rsidRDefault="00000000" w:rsidRPr="00000000" w14:paraId="0000002D">
            <w:pPr>
              <w:spacing w:after="0" w:before="60" w:line="240" w:lineRule="auto"/>
              <w:ind w:left="0" w:right="0" w:firstLine="0"/>
              <w:jc w:val="left"/>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The day this Act receives the Royal Assent.</w:t>
            </w:r>
            <w:r w:rsidDel="00000000" w:rsidR="00000000" w:rsidRPr="00000000">
              <w:rPr>
                <w:rtl w:val="0"/>
              </w:rPr>
            </w:r>
          </w:p>
        </w:tc>
        <w:tc>
          <w:tcPr>
            <w:tcBorders>
              <w:top w:color="000000" w:space="0" w:sz="12" w:val="single"/>
              <w:left w:color="000000" w:space="0" w:sz="0" w:val="nil"/>
              <w:bottom w:color="000000" w:space="0" w:sz="4" w:val="single"/>
              <w:right w:color="000000" w:space="0" w:sz="0" w:val="nil"/>
            </w:tcBorders>
            <w:shd w:fill="auto" w:val="clear"/>
            <w:tcMar>
              <w:left w:w="106.0" w:type="dxa"/>
              <w:right w:w="106.0" w:type="dxa"/>
            </w:tcMar>
            <w:vAlign w:val="top"/>
          </w:tcPr>
          <w:p w:rsidR="00000000" w:rsidDel="00000000" w:rsidP="00000000" w:rsidRDefault="00000000" w:rsidRPr="00000000" w14:paraId="0000002E">
            <w:pPr>
              <w:spacing w:after="0" w:before="6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c>
          <w:tcPr>
            <w:tcBorders>
              <w:top w:color="000000" w:space="0" w:sz="4" w:val="single"/>
              <w:left w:color="000000" w:space="0" w:sz="0" w:val="nil"/>
              <w:bottom w:color="000000" w:space="0" w:sz="12" w:val="single"/>
              <w:right w:color="000000" w:space="0" w:sz="0" w:val="nil"/>
            </w:tcBorders>
            <w:shd w:fill="auto" w:val="clear"/>
            <w:tcMar>
              <w:left w:w="106.0" w:type="dxa"/>
              <w:right w:w="106.0" w:type="dxa"/>
            </w:tcMar>
            <w:vAlign w:val="top"/>
          </w:tcPr>
          <w:p w:rsidR="00000000" w:rsidDel="00000000" w:rsidP="00000000" w:rsidRDefault="00000000" w:rsidRPr="00000000" w14:paraId="0000002F">
            <w:pPr>
              <w:spacing w:after="0" w:before="60" w:line="240" w:lineRule="auto"/>
              <w:ind w:left="0" w:right="0" w:firstLine="0"/>
              <w:jc w:val="left"/>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2.  Schedule 1</w:t>
            </w:r>
            <w:r w:rsidDel="00000000" w:rsidR="00000000" w:rsidRPr="00000000">
              <w:rPr>
                <w:rtl w:val="0"/>
              </w:rPr>
            </w:r>
          </w:p>
        </w:tc>
        <w:tc>
          <w:tcPr>
            <w:tcBorders>
              <w:top w:color="000000" w:space="0" w:sz="4" w:val="single"/>
              <w:left w:color="000000" w:space="0" w:sz="0" w:val="nil"/>
              <w:bottom w:color="000000" w:space="0" w:sz="12" w:val="single"/>
              <w:right w:color="000000" w:space="0" w:sz="0" w:val="nil"/>
            </w:tcBorders>
            <w:shd w:fill="auto" w:val="clear"/>
            <w:tcMar>
              <w:left w:w="106.0" w:type="dxa"/>
              <w:right w:w="106.0" w:type="dxa"/>
            </w:tcMar>
            <w:vAlign w:val="top"/>
          </w:tcPr>
          <w:p w:rsidR="00000000" w:rsidDel="00000000" w:rsidP="00000000" w:rsidRDefault="00000000" w:rsidRPr="00000000" w14:paraId="00000030">
            <w:pPr>
              <w:spacing w:after="0" w:before="60" w:line="240" w:lineRule="auto"/>
              <w:ind w:left="0" w:right="0" w:firstLine="0"/>
              <w:jc w:val="left"/>
              <w:rPr>
                <w:color w:val="000000"/>
                <w:shd w:fill="auto" w:val="clear"/>
                <w:vertAlign w:val="baseline"/>
              </w:rPr>
            </w:pPr>
            <w:r w:rsidDel="00000000" w:rsidR="00000000" w:rsidRPr="00000000">
              <w:rPr>
                <w:rFonts w:ascii="Times New Roman" w:cs="Times New Roman" w:eastAsia="Times New Roman" w:hAnsi="Times New Roman"/>
                <w:color w:val="000000"/>
                <w:sz w:val="20"/>
                <w:szCs w:val="20"/>
                <w:shd w:fill="auto" w:val="clear"/>
                <w:vertAlign w:val="baseline"/>
                <w:rtl w:val="0"/>
              </w:rPr>
              <w:t xml:space="preserve">The day after the end of the period of 6 months beginning on the day this Act receives the Royal Assent.</w:t>
            </w:r>
            <w:r w:rsidDel="00000000" w:rsidR="00000000" w:rsidRPr="00000000">
              <w:rPr>
                <w:rtl w:val="0"/>
              </w:rPr>
            </w:r>
          </w:p>
        </w:tc>
        <w:tc>
          <w:tcPr>
            <w:tcBorders>
              <w:top w:color="000000" w:space="0" w:sz="4" w:val="single"/>
              <w:left w:color="000000" w:space="0" w:sz="0" w:val="nil"/>
              <w:bottom w:color="000000" w:space="0" w:sz="12" w:val="single"/>
              <w:right w:color="000000" w:space="0" w:sz="0" w:val="nil"/>
            </w:tcBorders>
            <w:shd w:fill="auto" w:val="clear"/>
            <w:tcMar>
              <w:left w:w="106.0" w:type="dxa"/>
              <w:right w:w="106.0" w:type="dxa"/>
            </w:tcMar>
            <w:vAlign w:val="top"/>
          </w:tcPr>
          <w:p w:rsidR="00000000" w:rsidDel="00000000" w:rsidP="00000000" w:rsidRDefault="00000000" w:rsidRPr="00000000" w14:paraId="00000031">
            <w:pPr>
              <w:spacing w:after="0" w:before="6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bl>
    <w:p w:rsidR="00000000" w:rsidDel="00000000" w:rsidP="00000000" w:rsidRDefault="00000000" w:rsidRPr="00000000" w14:paraId="00000032">
      <w:pPr>
        <w:spacing w:after="0" w:before="122" w:line="240" w:lineRule="auto"/>
        <w:ind w:left="1985" w:right="0" w:hanging="851"/>
        <w:jc w:val="left"/>
        <w:rPr>
          <w:rFonts w:ascii="Times New Roman" w:cs="Times New Roman" w:eastAsia="Times New Roman" w:hAnsi="Times New Roman"/>
          <w:color w:val="000000"/>
          <w:sz w:val="18"/>
          <w:szCs w:val="18"/>
          <w:shd w:fill="auto" w:val="clear"/>
          <w:vertAlign w:val="baseline"/>
        </w:rPr>
      </w:pPr>
      <w:r w:rsidDel="00000000" w:rsidR="00000000" w:rsidRPr="00000000">
        <w:rPr>
          <w:rFonts w:ascii="Times New Roman" w:cs="Times New Roman" w:eastAsia="Times New Roman" w:hAnsi="Times New Roman"/>
          <w:color w:val="000000"/>
          <w:sz w:val="18"/>
          <w:szCs w:val="18"/>
          <w:shd w:fill="auto" w:val="clear"/>
          <w:vertAlign w:val="baseline"/>
          <w:rtl w:val="0"/>
        </w:rPr>
        <w:t xml:space="preserve">Note: </w:t>
        <w:tab/>
        <w:t xml:space="preserve">This table relates only to the provisions of this Act as originally enacted. It will not be amended to deal with any later amendments of this Act.</w:t>
      </w:r>
    </w:p>
    <w:p w:rsidR="00000000" w:rsidDel="00000000" w:rsidP="00000000" w:rsidRDefault="00000000" w:rsidRPr="00000000" w14:paraId="00000033">
      <w:pPr>
        <w:tabs>
          <w:tab w:val="right" w:pos="1021"/>
        </w:tabs>
        <w:spacing w:after="0" w:before="180" w:line="240" w:lineRule="auto"/>
        <w:ind w:left="1134" w:right="0" w:hanging="113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(2)</w:t>
        <w:tab/>
        <w:t xml:space="preserve">Any information in column 3 of the table is not part of this Act. Information may be inserted in this column, or information in it may be edited, in any published version of this Act.</w:t>
      </w:r>
    </w:p>
    <w:p w:rsidR="00000000" w:rsidDel="00000000" w:rsidP="00000000" w:rsidRDefault="00000000" w:rsidRPr="00000000" w14:paraId="00000034">
      <w:pPr>
        <w:keepNext w:val="1"/>
        <w:keepLines w:val="1"/>
        <w:spacing w:after="0" w:before="280" w:line="240" w:lineRule="auto"/>
        <w:ind w:left="1134" w:right="0" w:hanging="1134"/>
        <w:jc w:val="left"/>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3  Schedule(s)</w:t>
      </w:r>
    </w:p>
    <w:p w:rsidR="00000000" w:rsidDel="00000000" w:rsidP="00000000" w:rsidRDefault="00000000" w:rsidRPr="00000000" w14:paraId="00000035">
      <w:pPr>
        <w:tabs>
          <w:tab w:val="right" w:pos="1021"/>
        </w:tabs>
        <w:spacing w:after="0" w:before="180" w:line="240" w:lineRule="auto"/>
        <w:ind w:left="1134" w:right="0" w:hanging="113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ab/>
        <w:t xml:space="preserve">Each Act that is specified in a Schedule to this Act is amended or repealed as set out in the applicable items in the Schedule concerned, and any other item in a Schedule to this Act has effect according to its terms.</w:t>
      </w:r>
    </w:p>
    <w:p w:rsidR="00000000" w:rsidDel="00000000" w:rsidP="00000000" w:rsidRDefault="00000000" w:rsidRPr="00000000" w14:paraId="00000036">
      <w:pPr>
        <w:keepNext w:val="1"/>
        <w:keepLines w:val="1"/>
        <w:spacing w:after="0" w:before="0" w:line="240" w:lineRule="auto"/>
        <w:ind w:left="1134" w:right="0" w:hanging="1134"/>
        <w:jc w:val="left"/>
        <w:rPr>
          <w:rFonts w:ascii="Arial" w:cs="Arial" w:eastAsia="Arial" w:hAnsi="Arial"/>
          <w:b w:val="1"/>
          <w:color w:val="000000"/>
          <w:sz w:val="32"/>
          <w:szCs w:val="32"/>
          <w:shd w:fill="auto" w:val="clear"/>
          <w:vertAlign w:val="baseline"/>
        </w:rPr>
      </w:pPr>
      <w:r w:rsidDel="00000000" w:rsidR="00000000" w:rsidRPr="00000000">
        <w:br w:type="page"/>
      </w:r>
      <w:r w:rsidDel="00000000" w:rsidR="00000000" w:rsidRPr="00000000">
        <w:rPr>
          <w:rFonts w:ascii="Arial" w:cs="Arial" w:eastAsia="Arial" w:hAnsi="Arial"/>
          <w:b w:val="1"/>
          <w:color w:val="000000"/>
          <w:sz w:val="32"/>
          <w:szCs w:val="32"/>
          <w:shd w:fill="auto" w:val="clear"/>
          <w:vertAlign w:val="baseline"/>
          <w:rtl w:val="0"/>
        </w:rPr>
        <w:t xml:space="preserve">Schedule 1—Amendments</w:t>
      </w:r>
    </w:p>
    <w:p w:rsidR="00000000" w:rsidDel="00000000" w:rsidP="00000000" w:rsidRDefault="00000000" w:rsidRPr="00000000" w14:paraId="00000037">
      <w:pPr>
        <w:keepNext w:val="1"/>
        <w:keepLines w:val="1"/>
        <w:spacing w:after="0" w:before="280" w:line="240" w:lineRule="auto"/>
        <w:ind w:left="1134" w:right="0" w:hanging="1134"/>
        <w:jc w:val="left"/>
        <w:rPr>
          <w:rFonts w:ascii="Arial" w:cs="Arial" w:eastAsia="Arial" w:hAnsi="Arial"/>
          <w:b w:val="1"/>
          <w:color w:val="000000"/>
          <w:sz w:val="28"/>
          <w:szCs w:val="28"/>
          <w:shd w:fill="auto" w:val="clear"/>
          <w:vertAlign w:val="baseline"/>
        </w:rPr>
      </w:pPr>
      <w:r w:rsidDel="00000000" w:rsidR="00000000" w:rsidRPr="00000000">
        <w:rPr>
          <w:rFonts w:ascii="Arial" w:cs="Arial" w:eastAsia="Arial" w:hAnsi="Arial"/>
          <w:b w:val="1"/>
          <w:color w:val="000000"/>
          <w:sz w:val="28"/>
          <w:szCs w:val="28"/>
          <w:shd w:fill="auto" w:val="clear"/>
          <w:vertAlign w:val="baseline"/>
          <w:rtl w:val="0"/>
        </w:rPr>
        <w:t xml:space="preserve">Part 1—Main amendments</w:t>
      </w:r>
    </w:p>
    <w:p w:rsidR="00000000" w:rsidDel="00000000" w:rsidP="00000000" w:rsidRDefault="00000000" w:rsidRPr="00000000" w14:paraId="00000038">
      <w:pPr>
        <w:keepNext w:val="1"/>
        <w:keepLines w:val="1"/>
        <w:spacing w:after="0" w:before="280" w:line="240" w:lineRule="auto"/>
        <w:ind w:left="1134" w:right="0" w:hanging="1134"/>
        <w:jc w:val="left"/>
        <w:rPr>
          <w:rFonts w:ascii="Times New Roman" w:cs="Times New Roman" w:eastAsia="Times New Roman" w:hAnsi="Times New Roman"/>
          <w:b w:val="1"/>
          <w:i w:val="1"/>
          <w:color w:val="000000"/>
          <w:sz w:val="28"/>
          <w:szCs w:val="28"/>
          <w:shd w:fill="auto" w:val="clear"/>
          <w:vertAlign w:val="baseline"/>
        </w:rPr>
      </w:pPr>
      <w:r w:rsidDel="00000000" w:rsidR="00000000" w:rsidRPr="00000000">
        <w:rPr>
          <w:rFonts w:ascii="Times New Roman" w:cs="Times New Roman" w:eastAsia="Times New Roman" w:hAnsi="Times New Roman"/>
          <w:b w:val="1"/>
          <w:i w:val="1"/>
          <w:color w:val="000000"/>
          <w:sz w:val="28"/>
          <w:szCs w:val="28"/>
          <w:shd w:fill="auto" w:val="clear"/>
          <w:vertAlign w:val="baseline"/>
          <w:rtl w:val="0"/>
        </w:rPr>
        <w:t xml:space="preserve">Industrial Chemicals (Notification and Assessment) Act 1989</w:t>
      </w:r>
    </w:p>
    <w:p w:rsidR="00000000" w:rsidDel="00000000" w:rsidP="00000000" w:rsidRDefault="00000000" w:rsidRPr="00000000" w14:paraId="00000039">
      <w:pPr>
        <w:keepNext w:val="1"/>
        <w:keepLines w:val="1"/>
        <w:spacing w:after="0" w:before="220" w:line="240" w:lineRule="auto"/>
        <w:ind w:left="709" w:right="0" w:hanging="709"/>
        <w:jc w:val="left"/>
        <w:rPr>
          <w:rFonts w:ascii="Arial" w:cs="Arial" w:eastAsia="Arial" w:hAnsi="Arial"/>
          <w:b w:val="1"/>
          <w:color w:val="000000"/>
          <w:sz w:val="24"/>
          <w:szCs w:val="24"/>
          <w:shd w:fill="auto" w:val="clear"/>
          <w:vertAlign w:val="baseline"/>
        </w:rPr>
      </w:pPr>
      <w:r w:rsidDel="00000000" w:rsidR="00000000" w:rsidRPr="00000000">
        <w:rPr>
          <w:rFonts w:ascii="Arial" w:cs="Arial" w:eastAsia="Arial" w:hAnsi="Arial"/>
          <w:b w:val="1"/>
          <w:color w:val="000000"/>
          <w:sz w:val="24"/>
          <w:szCs w:val="24"/>
          <w:shd w:fill="auto" w:val="clear"/>
          <w:vertAlign w:val="baseline"/>
          <w:rtl w:val="0"/>
        </w:rPr>
        <w:t xml:space="preserve">1  At the end of Part 3B</w:t>
      </w:r>
    </w:p>
    <w:p w:rsidR="00000000" w:rsidDel="00000000" w:rsidP="00000000" w:rsidRDefault="00000000" w:rsidRPr="00000000" w14:paraId="0000003A">
      <w:pPr>
        <w:keepLines w:val="1"/>
        <w:spacing w:after="0" w:before="80" w:line="240" w:lineRule="auto"/>
        <w:ind w:left="709" w:right="0" w:firstLine="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Add:</w:t>
      </w:r>
    </w:p>
    <w:p w:rsidR="00000000" w:rsidDel="00000000" w:rsidP="00000000" w:rsidRDefault="00000000" w:rsidRPr="00000000" w14:paraId="0000003B">
      <w:pPr>
        <w:keepNext w:val="1"/>
        <w:keepLines w:val="1"/>
        <w:spacing w:after="0" w:before="240" w:line="240" w:lineRule="auto"/>
        <w:ind w:left="1134" w:right="0" w:hanging="1134"/>
        <w:jc w:val="left"/>
        <w:rPr>
          <w:rFonts w:ascii="Times New Roman" w:cs="Times New Roman" w:eastAsia="Times New Roman" w:hAnsi="Times New Roman"/>
          <w:b w:val="1"/>
          <w:color w:val="000000"/>
          <w:sz w:val="28"/>
          <w:szCs w:val="28"/>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Division 2—Cosmetics tested on animals</w:t>
      </w:r>
    </w:p>
    <w:p w:rsidR="00000000" w:rsidDel="00000000" w:rsidP="00000000" w:rsidRDefault="00000000" w:rsidRPr="00000000" w14:paraId="0000003C">
      <w:pPr>
        <w:keepNext w:val="1"/>
        <w:keepLines w:val="1"/>
        <w:spacing w:after="0" w:before="280" w:line="240" w:lineRule="auto"/>
        <w:ind w:left="1134" w:right="0" w:hanging="1134"/>
        <w:jc w:val="left"/>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81B  Cosmetics tested on animals</w:t>
      </w:r>
    </w:p>
    <w:p w:rsidR="00000000" w:rsidDel="00000000" w:rsidP="00000000" w:rsidRDefault="00000000" w:rsidRPr="00000000" w14:paraId="0000003D">
      <w:pPr>
        <w:keepNext w:val="1"/>
        <w:keepLines w:val="1"/>
        <w:spacing w:after="0" w:before="240" w:line="240" w:lineRule="auto"/>
        <w:ind w:left="1134" w:right="0" w:firstLine="0"/>
        <w:jc w:val="left"/>
        <w:rPr>
          <w:rFonts w:ascii="Times New Roman" w:cs="Times New Roman" w:eastAsia="Times New Roman" w:hAnsi="Times New Roman"/>
          <w:i w:val="1"/>
          <w:color w:val="000000"/>
          <w:sz w:val="22"/>
          <w:szCs w:val="22"/>
          <w:shd w:fill="auto" w:val="clear"/>
          <w:vertAlign w:val="baseline"/>
        </w:rPr>
      </w:pPr>
      <w:r w:rsidDel="00000000" w:rsidR="00000000" w:rsidRPr="00000000">
        <w:rPr>
          <w:rFonts w:ascii="Times New Roman" w:cs="Times New Roman" w:eastAsia="Times New Roman" w:hAnsi="Times New Roman"/>
          <w:i w:val="1"/>
          <w:color w:val="000000"/>
          <w:sz w:val="22"/>
          <w:szCs w:val="22"/>
          <w:shd w:fill="auto" w:val="clear"/>
          <w:vertAlign w:val="baseline"/>
          <w:rtl w:val="0"/>
        </w:rPr>
        <w:t xml:space="preserve">Testing cosmetics and ingredients</w:t>
      </w:r>
    </w:p>
    <w:p w:rsidR="00000000" w:rsidDel="00000000" w:rsidP="00000000" w:rsidRDefault="00000000" w:rsidRPr="00000000" w14:paraId="0000003E">
      <w:pPr>
        <w:tabs>
          <w:tab w:val="right" w:pos="1021"/>
        </w:tabs>
        <w:spacing w:after="0" w:before="180" w:line="240" w:lineRule="auto"/>
        <w:ind w:left="1134" w:right="0" w:hanging="113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(1)</w:t>
        <w:tab/>
        <w:t xml:space="preserve">A person commits an offence if:</w:t>
      </w:r>
    </w:p>
    <w:p w:rsidR="00000000" w:rsidDel="00000000" w:rsidP="00000000" w:rsidRDefault="00000000" w:rsidRPr="00000000" w14:paraId="0000003F">
      <w:pPr>
        <w:tabs>
          <w:tab w:val="right" w:pos="1531"/>
        </w:tabs>
        <w:spacing w:after="0" w:before="40" w:line="240" w:lineRule="auto"/>
        <w:ind w:left="1644" w:right="0" w:hanging="164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(a)</w:t>
        <w:tab/>
        <w:t xml:space="preserve">the person tests a substance on a live animal in Australia; and</w:t>
      </w:r>
    </w:p>
    <w:p w:rsidR="00000000" w:rsidDel="00000000" w:rsidP="00000000" w:rsidRDefault="00000000" w:rsidRPr="00000000" w14:paraId="00000040">
      <w:pPr>
        <w:tabs>
          <w:tab w:val="right" w:pos="1531"/>
        </w:tabs>
        <w:spacing w:after="0" w:before="40" w:line="240" w:lineRule="auto"/>
        <w:ind w:left="1644" w:right="0" w:hanging="164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(b)</w:t>
        <w:tab/>
        <w:t xml:space="preserve">the person does so for the purpose of any person:</w:t>
      </w:r>
    </w:p>
    <w:p w:rsidR="00000000" w:rsidDel="00000000" w:rsidP="00000000" w:rsidRDefault="00000000" w:rsidRPr="00000000" w14:paraId="00000041">
      <w:pPr>
        <w:tabs>
          <w:tab w:val="right" w:pos="1985"/>
        </w:tabs>
        <w:spacing w:after="0" w:before="40" w:line="240" w:lineRule="auto"/>
        <w:ind w:left="2098" w:right="0" w:hanging="2098"/>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(i)</w:t>
        <w:tab/>
        <w:t xml:space="preserve">developing, manufacturing, selling or importing a cosmetic; or</w:t>
      </w:r>
    </w:p>
    <w:p w:rsidR="00000000" w:rsidDel="00000000" w:rsidP="00000000" w:rsidRDefault="00000000" w:rsidRPr="00000000" w14:paraId="00000042">
      <w:pPr>
        <w:tabs>
          <w:tab w:val="right" w:pos="1985"/>
        </w:tabs>
        <w:spacing w:after="0" w:before="40" w:line="240" w:lineRule="auto"/>
        <w:ind w:left="2098" w:right="0" w:hanging="2098"/>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(ii)</w:t>
        <w:tab/>
        <w:t xml:space="preserve">developing, manufacturing, selling or importing a substance for use as an ingredient in cosmetics.</w:t>
      </w:r>
    </w:p>
    <w:p w:rsidR="00000000" w:rsidDel="00000000" w:rsidP="00000000" w:rsidRDefault="00000000" w:rsidRPr="00000000" w14:paraId="00000043">
      <w:pPr>
        <w:tabs>
          <w:tab w:val="left" w:pos="2977"/>
        </w:tabs>
        <w:spacing w:after="0" w:before="180" w:line="240" w:lineRule="auto"/>
        <w:ind w:left="1985" w:right="0" w:hanging="851"/>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Penalty:</w:t>
        <w:tab/>
        <w:t xml:space="preserve">120 penalty units.</w:t>
      </w:r>
    </w:p>
    <w:p w:rsidR="00000000" w:rsidDel="00000000" w:rsidP="00000000" w:rsidRDefault="00000000" w:rsidRPr="00000000" w14:paraId="00000044">
      <w:pPr>
        <w:keepNext w:val="1"/>
        <w:keepLines w:val="1"/>
        <w:spacing w:after="0" w:before="240" w:line="240" w:lineRule="auto"/>
        <w:ind w:left="1134" w:right="0" w:firstLine="0"/>
        <w:jc w:val="left"/>
        <w:rPr>
          <w:rFonts w:ascii="Times New Roman" w:cs="Times New Roman" w:eastAsia="Times New Roman" w:hAnsi="Times New Roman"/>
          <w:i w:val="1"/>
          <w:color w:val="000000"/>
          <w:sz w:val="22"/>
          <w:szCs w:val="22"/>
          <w:shd w:fill="auto" w:val="clear"/>
          <w:vertAlign w:val="baseline"/>
        </w:rPr>
      </w:pPr>
      <w:r w:rsidDel="00000000" w:rsidR="00000000" w:rsidRPr="00000000">
        <w:rPr>
          <w:rFonts w:ascii="Times New Roman" w:cs="Times New Roman" w:eastAsia="Times New Roman" w:hAnsi="Times New Roman"/>
          <w:i w:val="1"/>
          <w:color w:val="000000"/>
          <w:sz w:val="22"/>
          <w:szCs w:val="22"/>
          <w:shd w:fill="auto" w:val="clear"/>
          <w:vertAlign w:val="baseline"/>
          <w:rtl w:val="0"/>
        </w:rPr>
        <w:t xml:space="preserve">Manufacturing, advertising, selling or importing cosmetics</w:t>
      </w:r>
    </w:p>
    <w:p w:rsidR="00000000" w:rsidDel="00000000" w:rsidP="00000000" w:rsidRDefault="00000000" w:rsidRPr="00000000" w14:paraId="00000045">
      <w:pPr>
        <w:tabs>
          <w:tab w:val="right" w:pos="1021"/>
        </w:tabs>
        <w:spacing w:after="0" w:before="180" w:line="240" w:lineRule="auto"/>
        <w:ind w:left="1134" w:right="0" w:hanging="113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(2)</w:t>
        <w:tab/>
        <w:t xml:space="preserve">A person commits an offence if:</w:t>
      </w:r>
    </w:p>
    <w:p w:rsidR="00000000" w:rsidDel="00000000" w:rsidP="00000000" w:rsidRDefault="00000000" w:rsidRPr="00000000" w14:paraId="00000046">
      <w:pPr>
        <w:tabs>
          <w:tab w:val="right" w:pos="1531"/>
        </w:tabs>
        <w:spacing w:after="0" w:before="40" w:line="240" w:lineRule="auto"/>
        <w:ind w:left="1644" w:right="0" w:hanging="164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(a)</w:t>
        <w:tab/>
        <w:t xml:space="preserve">the person:</w:t>
      </w:r>
    </w:p>
    <w:p w:rsidR="00000000" w:rsidDel="00000000" w:rsidP="00000000" w:rsidRDefault="00000000" w:rsidRPr="00000000" w14:paraId="00000047">
      <w:pPr>
        <w:tabs>
          <w:tab w:val="right" w:pos="1985"/>
        </w:tabs>
        <w:spacing w:after="0" w:before="40" w:line="240" w:lineRule="auto"/>
        <w:ind w:left="2098" w:right="0" w:hanging="2098"/>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(i)</w:t>
        <w:tab/>
        <w:t xml:space="preserve">manufactures, advertises or sells a cosmetic in Australia; or</w:t>
      </w:r>
    </w:p>
    <w:p w:rsidR="00000000" w:rsidDel="00000000" w:rsidP="00000000" w:rsidRDefault="00000000" w:rsidRPr="00000000" w14:paraId="00000048">
      <w:pPr>
        <w:tabs>
          <w:tab w:val="right" w:pos="1985"/>
        </w:tabs>
        <w:spacing w:after="0" w:before="40" w:line="240" w:lineRule="auto"/>
        <w:ind w:left="2098" w:right="0" w:hanging="2098"/>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(ii)</w:t>
        <w:tab/>
        <w:t xml:space="preserve">imports a cosmetic into Australia; and</w:t>
      </w:r>
    </w:p>
    <w:p w:rsidR="00000000" w:rsidDel="00000000" w:rsidP="00000000" w:rsidRDefault="00000000" w:rsidRPr="00000000" w14:paraId="00000049">
      <w:pPr>
        <w:tabs>
          <w:tab w:val="right" w:pos="1531"/>
        </w:tabs>
        <w:spacing w:after="0" w:before="40" w:line="240" w:lineRule="auto"/>
        <w:ind w:left="1644" w:right="0" w:hanging="164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(b)</w:t>
        <w:tab/>
        <w:t xml:space="preserve">any person tested a substance on a live animal for the purpose of any person developing, manufacturing, selling or importing:</w:t>
      </w:r>
    </w:p>
    <w:p w:rsidR="00000000" w:rsidDel="00000000" w:rsidP="00000000" w:rsidRDefault="00000000" w:rsidRPr="00000000" w14:paraId="0000004A">
      <w:pPr>
        <w:tabs>
          <w:tab w:val="right" w:pos="1985"/>
        </w:tabs>
        <w:spacing w:after="0" w:before="40" w:line="240" w:lineRule="auto"/>
        <w:ind w:left="2098" w:right="0" w:hanging="2098"/>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(i)</w:t>
        <w:tab/>
        <w:t xml:space="preserve"> the cosmetic; or</w:t>
      </w:r>
    </w:p>
    <w:p w:rsidR="00000000" w:rsidDel="00000000" w:rsidP="00000000" w:rsidRDefault="00000000" w:rsidRPr="00000000" w14:paraId="0000004B">
      <w:pPr>
        <w:tabs>
          <w:tab w:val="right" w:pos="1985"/>
        </w:tabs>
        <w:spacing w:after="0" w:before="40" w:line="240" w:lineRule="auto"/>
        <w:ind w:left="2098" w:right="0" w:hanging="2098"/>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(ii)</w:t>
        <w:tab/>
        <w:t xml:space="preserve">a substance for use as an ingredient in cosmetics; and</w:t>
      </w:r>
    </w:p>
    <w:p w:rsidR="00000000" w:rsidDel="00000000" w:rsidP="00000000" w:rsidRDefault="00000000" w:rsidRPr="00000000" w14:paraId="0000004C">
      <w:pPr>
        <w:tabs>
          <w:tab w:val="right" w:pos="1531"/>
        </w:tabs>
        <w:spacing w:after="0" w:before="40" w:line="240" w:lineRule="auto"/>
        <w:ind w:left="1644" w:right="0" w:hanging="164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(c)</w:t>
        <w:tab/>
        <w:t xml:space="preserve">in a case to which subparagraph (b)(ii) applies—the ingredient is an ingredient in the cosmetic mentioned in paragraph (a).</w:t>
      </w:r>
    </w:p>
    <w:p w:rsidR="00000000" w:rsidDel="00000000" w:rsidP="00000000" w:rsidRDefault="00000000" w:rsidRPr="00000000" w14:paraId="0000004D">
      <w:pPr>
        <w:tabs>
          <w:tab w:val="left" w:pos="2977"/>
        </w:tabs>
        <w:spacing w:after="0" w:before="180" w:line="240" w:lineRule="auto"/>
        <w:ind w:left="1985" w:right="0" w:hanging="851"/>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Penalty:</w:t>
        <w:tab/>
        <w:t xml:space="preserve">120 penalty units.</w:t>
      </w:r>
    </w:p>
    <w:p w:rsidR="00000000" w:rsidDel="00000000" w:rsidP="00000000" w:rsidRDefault="00000000" w:rsidRPr="00000000" w14:paraId="0000004E">
      <w:pPr>
        <w:keepNext w:val="1"/>
        <w:keepLines w:val="1"/>
        <w:spacing w:after="0" w:before="240" w:line="240" w:lineRule="auto"/>
        <w:ind w:left="1134" w:right="0" w:firstLine="0"/>
        <w:jc w:val="left"/>
        <w:rPr>
          <w:rFonts w:ascii="Times New Roman" w:cs="Times New Roman" w:eastAsia="Times New Roman" w:hAnsi="Times New Roman"/>
          <w:i w:val="1"/>
          <w:color w:val="000000"/>
          <w:sz w:val="22"/>
          <w:szCs w:val="22"/>
          <w:shd w:fill="auto" w:val="clear"/>
          <w:vertAlign w:val="baseline"/>
        </w:rPr>
      </w:pPr>
      <w:r w:rsidDel="00000000" w:rsidR="00000000" w:rsidRPr="00000000">
        <w:rPr>
          <w:rFonts w:ascii="Times New Roman" w:cs="Times New Roman" w:eastAsia="Times New Roman" w:hAnsi="Times New Roman"/>
          <w:i w:val="1"/>
          <w:color w:val="000000"/>
          <w:sz w:val="22"/>
          <w:szCs w:val="22"/>
          <w:shd w:fill="auto" w:val="clear"/>
          <w:vertAlign w:val="baseline"/>
          <w:rtl w:val="0"/>
        </w:rPr>
        <w:t xml:space="preserve">Manufacturing, advertising, selling or importing ingredients in cosmetics</w:t>
      </w:r>
    </w:p>
    <w:p w:rsidR="00000000" w:rsidDel="00000000" w:rsidP="00000000" w:rsidRDefault="00000000" w:rsidRPr="00000000" w14:paraId="0000004F">
      <w:pPr>
        <w:tabs>
          <w:tab w:val="right" w:pos="1021"/>
        </w:tabs>
        <w:spacing w:after="0" w:before="180" w:line="240" w:lineRule="auto"/>
        <w:ind w:left="1134" w:right="0" w:hanging="113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(3)</w:t>
        <w:tab/>
        <w:t xml:space="preserve">A person commits an offence if:</w:t>
      </w:r>
    </w:p>
    <w:p w:rsidR="00000000" w:rsidDel="00000000" w:rsidP="00000000" w:rsidRDefault="00000000" w:rsidRPr="00000000" w14:paraId="00000050">
      <w:pPr>
        <w:tabs>
          <w:tab w:val="right" w:pos="1531"/>
        </w:tabs>
        <w:spacing w:after="0" w:before="40" w:line="240" w:lineRule="auto"/>
        <w:ind w:left="1644" w:right="0" w:hanging="164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(a)</w:t>
        <w:tab/>
        <w:t xml:space="preserve">the person:</w:t>
      </w:r>
    </w:p>
    <w:p w:rsidR="00000000" w:rsidDel="00000000" w:rsidP="00000000" w:rsidRDefault="00000000" w:rsidRPr="00000000" w14:paraId="00000051">
      <w:pPr>
        <w:tabs>
          <w:tab w:val="right" w:pos="1985"/>
        </w:tabs>
        <w:spacing w:after="0" w:before="40" w:line="240" w:lineRule="auto"/>
        <w:ind w:left="2098" w:right="0" w:hanging="2098"/>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(i)</w:t>
        <w:tab/>
        <w:t xml:space="preserve">manufactures, advertises or sells a substance in Australia; or</w:t>
      </w:r>
    </w:p>
    <w:p w:rsidR="00000000" w:rsidDel="00000000" w:rsidP="00000000" w:rsidRDefault="00000000" w:rsidRPr="00000000" w14:paraId="00000052">
      <w:pPr>
        <w:tabs>
          <w:tab w:val="right" w:pos="1985"/>
        </w:tabs>
        <w:spacing w:after="0" w:before="40" w:line="240" w:lineRule="auto"/>
        <w:ind w:left="2098" w:right="0" w:hanging="2098"/>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(ii)</w:t>
        <w:tab/>
        <w:t xml:space="preserve">imports a substance into Australia;</w:t>
      </w:r>
    </w:p>
    <w:p w:rsidR="00000000" w:rsidDel="00000000" w:rsidP="00000000" w:rsidRDefault="00000000" w:rsidRPr="00000000" w14:paraId="00000053">
      <w:pPr>
        <w:tabs>
          <w:tab w:val="right" w:pos="1531"/>
        </w:tabs>
        <w:spacing w:after="0" w:before="40" w:line="240" w:lineRule="auto"/>
        <w:ind w:left="1644" w:right="0" w:hanging="164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ab/>
        <w:t xml:space="preserve">for use as an ingredient in cosmetics; and</w:t>
      </w:r>
    </w:p>
    <w:p w:rsidR="00000000" w:rsidDel="00000000" w:rsidP="00000000" w:rsidRDefault="00000000" w:rsidRPr="00000000" w14:paraId="00000054">
      <w:pPr>
        <w:tabs>
          <w:tab w:val="right" w:pos="1531"/>
        </w:tabs>
        <w:spacing w:after="0" w:before="40" w:line="240" w:lineRule="auto"/>
        <w:ind w:left="1644" w:right="0" w:hanging="164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(b)</w:t>
        <w:tab/>
        <w:t xml:space="preserve">any person tested a substance on a live animal for the purpose of any person developing, manufacturing, selling or importing the substance mentioned in paragraph (a) for use as an ingredient in cosmetics.</w:t>
      </w:r>
    </w:p>
    <w:p w:rsidR="00000000" w:rsidDel="00000000" w:rsidP="00000000" w:rsidRDefault="00000000" w:rsidRPr="00000000" w14:paraId="00000055">
      <w:pPr>
        <w:tabs>
          <w:tab w:val="left" w:pos="2977"/>
        </w:tabs>
        <w:spacing w:after="0" w:before="180" w:line="240" w:lineRule="auto"/>
        <w:ind w:left="1985" w:right="0" w:hanging="851"/>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Penalty:</w:t>
        <w:tab/>
        <w:t xml:space="preserve">120 penalty units.</w:t>
      </w:r>
    </w:p>
    <w:p w:rsidR="00000000" w:rsidDel="00000000" w:rsidP="00000000" w:rsidRDefault="00000000" w:rsidRPr="00000000" w14:paraId="00000056">
      <w:pPr>
        <w:keepNext w:val="1"/>
        <w:keepLines w:val="1"/>
        <w:spacing w:after="0" w:before="280" w:line="240" w:lineRule="auto"/>
        <w:ind w:left="1134" w:right="0" w:hanging="1134"/>
        <w:jc w:val="left"/>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81C  Additional operation of Division</w:t>
      </w:r>
    </w:p>
    <w:p w:rsidR="00000000" w:rsidDel="00000000" w:rsidP="00000000" w:rsidRDefault="00000000" w:rsidRPr="00000000" w14:paraId="00000057">
      <w:pPr>
        <w:tabs>
          <w:tab w:val="right" w:pos="1021"/>
        </w:tabs>
        <w:spacing w:after="0" w:before="180" w:line="240" w:lineRule="auto"/>
        <w:ind w:left="1134" w:right="0" w:hanging="113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ab/>
        <w:t xml:space="preserve">Without prejudice to its effect apart from this section (including its effect because of section 4), this Division also has, because of this section, the effect it would have if the references to developing, manufacturing, selling or advertising were, by express provision, confined to:</w:t>
      </w:r>
    </w:p>
    <w:p w:rsidR="00000000" w:rsidDel="00000000" w:rsidP="00000000" w:rsidRDefault="00000000" w:rsidRPr="00000000" w14:paraId="00000058">
      <w:pPr>
        <w:tabs>
          <w:tab w:val="right" w:pos="1531"/>
        </w:tabs>
        <w:spacing w:after="0" w:before="40" w:line="240" w:lineRule="auto"/>
        <w:ind w:left="1644" w:right="0" w:hanging="164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(a)</w:t>
        <w:tab/>
        <w:t xml:space="preserve">developing, manufacturing, selling or advertising:</w:t>
      </w:r>
    </w:p>
    <w:p w:rsidR="00000000" w:rsidDel="00000000" w:rsidP="00000000" w:rsidRDefault="00000000" w:rsidRPr="00000000" w14:paraId="00000059">
      <w:pPr>
        <w:tabs>
          <w:tab w:val="right" w:pos="1985"/>
        </w:tabs>
        <w:spacing w:after="0" w:before="40" w:line="240" w:lineRule="auto"/>
        <w:ind w:left="2098" w:right="0" w:hanging="2098"/>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(i)</w:t>
        <w:tab/>
        <w:t xml:space="preserve">by federally regulated entities; or</w:t>
      </w:r>
    </w:p>
    <w:p w:rsidR="00000000" w:rsidDel="00000000" w:rsidP="00000000" w:rsidRDefault="00000000" w:rsidRPr="00000000" w14:paraId="0000005A">
      <w:pPr>
        <w:tabs>
          <w:tab w:val="right" w:pos="1985"/>
        </w:tabs>
        <w:spacing w:after="0" w:before="40" w:line="240" w:lineRule="auto"/>
        <w:ind w:left="2098" w:right="0" w:hanging="2098"/>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(ii)</w:t>
        <w:tab/>
        <w:t xml:space="preserve">in constitutional trade or commerce, or for supply in the course of constitutional trade or commerce; or</w:t>
      </w:r>
    </w:p>
    <w:p w:rsidR="00000000" w:rsidDel="00000000" w:rsidP="00000000" w:rsidRDefault="00000000" w:rsidRPr="00000000" w14:paraId="0000005B">
      <w:pPr>
        <w:tabs>
          <w:tab w:val="right" w:pos="1985"/>
        </w:tabs>
        <w:spacing w:after="0" w:before="40" w:line="240" w:lineRule="auto"/>
        <w:ind w:left="2098" w:right="0" w:hanging="2098"/>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(iii)</w:t>
        <w:tab/>
        <w:t xml:space="preserve">for supply to, or to an authority or instrumentality of, the Commonwealth or a Territory; and</w:t>
      </w:r>
    </w:p>
    <w:p w:rsidR="00000000" w:rsidDel="00000000" w:rsidP="00000000" w:rsidRDefault="00000000" w:rsidRPr="00000000" w14:paraId="0000005C">
      <w:pPr>
        <w:tabs>
          <w:tab w:val="right" w:pos="1531"/>
        </w:tabs>
        <w:spacing w:after="0" w:before="40" w:line="240" w:lineRule="auto"/>
        <w:ind w:left="1644" w:right="0" w:hanging="164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(b)</w:t>
        <w:tab/>
        <w:t xml:space="preserve">developing, manufacturing, selling or advertising in a Territory.</w:t>
      </w:r>
    </w:p>
    <w:p w:rsidR="00000000" w:rsidDel="00000000" w:rsidP="00000000" w:rsidRDefault="00000000" w:rsidRPr="00000000" w14:paraId="0000005D">
      <w:pPr>
        <w:keepNext w:val="1"/>
        <w:keepLines w:val="1"/>
        <w:spacing w:after="0" w:before="280" w:line="240" w:lineRule="auto"/>
        <w:ind w:left="1134" w:right="0" w:hanging="1134"/>
        <w:jc w:val="left"/>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81D  International obligations</w:t>
      </w:r>
    </w:p>
    <w:p w:rsidR="00000000" w:rsidDel="00000000" w:rsidP="00000000" w:rsidRDefault="00000000" w:rsidRPr="00000000" w14:paraId="0000005E">
      <w:pPr>
        <w:tabs>
          <w:tab w:val="right" w:pos="1021"/>
        </w:tabs>
        <w:spacing w:after="0" w:before="180" w:line="240" w:lineRule="auto"/>
        <w:ind w:left="1134" w:right="0" w:hanging="113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ab/>
        <w:t xml:space="preserve">This Division has effect, in relation to importing a substance into Australia, subject to Australia’s international obligations.</w:t>
      </w:r>
    </w:p>
    <w:p w:rsidR="00000000" w:rsidDel="00000000" w:rsidP="00000000" w:rsidRDefault="00000000" w:rsidRPr="00000000" w14:paraId="0000005F">
      <w:pPr>
        <w:keepNext w:val="1"/>
        <w:keepLines w:val="1"/>
        <w:spacing w:after="0" w:before="280" w:line="240" w:lineRule="auto"/>
        <w:ind w:left="1134" w:right="0" w:hanging="1134"/>
        <w:jc w:val="left"/>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81E  Ingredients, preparations and components</w:t>
      </w:r>
    </w:p>
    <w:p w:rsidR="00000000" w:rsidDel="00000000" w:rsidP="00000000" w:rsidRDefault="00000000" w:rsidRPr="00000000" w14:paraId="00000060">
      <w:pPr>
        <w:tabs>
          <w:tab w:val="right" w:pos="1021"/>
        </w:tabs>
        <w:spacing w:after="0" w:before="180" w:line="240" w:lineRule="auto"/>
        <w:ind w:left="1134" w:right="0" w:hanging="113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(1)</w:t>
        <w:tab/>
        <w:t xml:space="preserve">This Division does not apply to an ingredient in cosmetics if the ingredient is:</w:t>
      </w:r>
    </w:p>
    <w:p w:rsidR="00000000" w:rsidDel="00000000" w:rsidP="00000000" w:rsidRDefault="00000000" w:rsidRPr="00000000" w14:paraId="00000061">
      <w:pPr>
        <w:tabs>
          <w:tab w:val="right" w:pos="1531"/>
        </w:tabs>
        <w:spacing w:after="0" w:before="40" w:line="240" w:lineRule="auto"/>
        <w:ind w:left="1644" w:right="0" w:hanging="164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(a)</w:t>
        <w:tab/>
        <w:t xml:space="preserve">a therapeutic good within the meaning of the </w:t>
      </w:r>
      <w:r w:rsidDel="00000000" w:rsidR="00000000" w:rsidRPr="00000000">
        <w:rPr>
          <w:rFonts w:ascii="Times New Roman" w:cs="Times New Roman" w:eastAsia="Times New Roman" w:hAnsi="Times New Roman"/>
          <w:i w:val="1"/>
          <w:color w:val="000000"/>
          <w:sz w:val="22"/>
          <w:szCs w:val="22"/>
          <w:shd w:fill="auto" w:val="clear"/>
          <w:vertAlign w:val="baseline"/>
          <w:rtl w:val="0"/>
        </w:rPr>
        <w:t xml:space="preserve">Therapeutic Goods Act 1989</w:t>
      </w: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 or</w:t>
      </w:r>
    </w:p>
    <w:p w:rsidR="00000000" w:rsidDel="00000000" w:rsidP="00000000" w:rsidRDefault="00000000" w:rsidRPr="00000000" w14:paraId="00000062">
      <w:pPr>
        <w:tabs>
          <w:tab w:val="right" w:pos="1531"/>
        </w:tabs>
        <w:spacing w:after="0" w:before="40" w:line="240" w:lineRule="auto"/>
        <w:ind w:left="1644" w:right="0" w:hanging="164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(b)</w:t>
        <w:tab/>
        <w:t xml:space="preserve">a substance or preparation prescribed by regulations made for the purposes of paragraph (d) of the definition of </w:t>
      </w:r>
      <w:r w:rsidDel="00000000" w:rsidR="00000000" w:rsidRPr="00000000">
        <w:rPr>
          <w:rFonts w:ascii="Times New Roman" w:cs="Times New Roman" w:eastAsia="Times New Roman" w:hAnsi="Times New Roman"/>
          <w:b w:val="1"/>
          <w:i w:val="1"/>
          <w:color w:val="000000"/>
          <w:sz w:val="22"/>
          <w:szCs w:val="22"/>
          <w:shd w:fill="auto" w:val="clear"/>
          <w:vertAlign w:val="baseline"/>
          <w:rtl w:val="0"/>
        </w:rPr>
        <w:t xml:space="preserve">cosmetic</w:t>
      </w: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 in subsection 5(1) of this Act.</w:t>
      </w:r>
    </w:p>
    <w:p w:rsidR="00000000" w:rsidDel="00000000" w:rsidP="00000000" w:rsidRDefault="00000000" w:rsidRPr="00000000" w14:paraId="00000063">
      <w:pPr>
        <w:tabs>
          <w:tab w:val="right" w:pos="1021"/>
        </w:tabs>
        <w:spacing w:after="0" w:before="180" w:line="240" w:lineRule="auto"/>
        <w:ind w:left="1134" w:right="0" w:hanging="113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(2)</w:t>
        <w:tab/>
        <w:t xml:space="preserve">This Division applies:</w:t>
      </w:r>
    </w:p>
    <w:p w:rsidR="00000000" w:rsidDel="00000000" w:rsidP="00000000" w:rsidRDefault="00000000" w:rsidRPr="00000000" w14:paraId="00000064">
      <w:pPr>
        <w:tabs>
          <w:tab w:val="right" w:pos="1531"/>
        </w:tabs>
        <w:spacing w:after="0" w:before="40" w:line="240" w:lineRule="auto"/>
        <w:ind w:left="1644" w:right="0" w:hanging="164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(a)</w:t>
        <w:tab/>
        <w:t xml:space="preserve">in relation to a preparation or mixture of substances in the same way as it applies in relation to a substance; and</w:t>
      </w:r>
    </w:p>
    <w:p w:rsidR="00000000" w:rsidDel="00000000" w:rsidP="00000000" w:rsidRDefault="00000000" w:rsidRPr="00000000" w14:paraId="00000065">
      <w:pPr>
        <w:tabs>
          <w:tab w:val="right" w:pos="1531"/>
        </w:tabs>
        <w:spacing w:after="0" w:before="40" w:line="240" w:lineRule="auto"/>
        <w:ind w:left="1644" w:right="0" w:hanging="164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(b)</w:t>
        <w:tab/>
        <w:t xml:space="preserve">in relation to a component in the same way as it applies in relation to an ingredient.</w:t>
      </w:r>
    </w:p>
    <w:p w:rsidR="00000000" w:rsidDel="00000000" w:rsidP="00000000" w:rsidRDefault="00000000" w:rsidRPr="00000000" w14:paraId="00000066">
      <w:pPr>
        <w:keepNext w:val="1"/>
        <w:keepLines w:val="1"/>
        <w:spacing w:after="0" w:before="280" w:line="240" w:lineRule="auto"/>
        <w:ind w:left="1134" w:right="0" w:hanging="1134"/>
        <w:jc w:val="left"/>
        <w:rPr>
          <w:rFonts w:ascii="Arial" w:cs="Arial" w:eastAsia="Arial" w:hAnsi="Arial"/>
          <w:b w:val="1"/>
          <w:color w:val="000000"/>
          <w:sz w:val="28"/>
          <w:szCs w:val="28"/>
          <w:shd w:fill="auto" w:val="clear"/>
          <w:vertAlign w:val="baseline"/>
        </w:rPr>
      </w:pPr>
      <w:r w:rsidDel="00000000" w:rsidR="00000000" w:rsidRPr="00000000">
        <w:br w:type="page"/>
      </w:r>
      <w:r w:rsidDel="00000000" w:rsidR="00000000" w:rsidRPr="00000000">
        <w:rPr>
          <w:rFonts w:ascii="Arial" w:cs="Arial" w:eastAsia="Arial" w:hAnsi="Arial"/>
          <w:b w:val="1"/>
          <w:color w:val="000000"/>
          <w:sz w:val="28"/>
          <w:szCs w:val="28"/>
          <w:shd w:fill="auto" w:val="clear"/>
          <w:vertAlign w:val="baseline"/>
          <w:rtl w:val="0"/>
        </w:rPr>
        <w:t xml:space="preserve">Part 2—Other amendments</w:t>
      </w:r>
    </w:p>
    <w:p w:rsidR="00000000" w:rsidDel="00000000" w:rsidP="00000000" w:rsidRDefault="00000000" w:rsidRPr="00000000" w14:paraId="00000067">
      <w:pPr>
        <w:keepNext w:val="1"/>
        <w:keepLines w:val="1"/>
        <w:spacing w:after="0" w:before="280" w:line="240" w:lineRule="auto"/>
        <w:ind w:left="1134" w:right="0" w:hanging="1134"/>
        <w:jc w:val="left"/>
        <w:rPr>
          <w:rFonts w:ascii="Times New Roman" w:cs="Times New Roman" w:eastAsia="Times New Roman" w:hAnsi="Times New Roman"/>
          <w:b w:val="1"/>
          <w:i w:val="1"/>
          <w:color w:val="000000"/>
          <w:sz w:val="28"/>
          <w:szCs w:val="28"/>
          <w:shd w:fill="auto" w:val="clear"/>
          <w:vertAlign w:val="baseline"/>
        </w:rPr>
      </w:pPr>
      <w:r w:rsidDel="00000000" w:rsidR="00000000" w:rsidRPr="00000000">
        <w:rPr>
          <w:rFonts w:ascii="Times New Roman" w:cs="Times New Roman" w:eastAsia="Times New Roman" w:hAnsi="Times New Roman"/>
          <w:b w:val="1"/>
          <w:i w:val="1"/>
          <w:color w:val="000000"/>
          <w:sz w:val="28"/>
          <w:szCs w:val="28"/>
          <w:shd w:fill="auto" w:val="clear"/>
          <w:vertAlign w:val="baseline"/>
          <w:rtl w:val="0"/>
        </w:rPr>
        <w:t xml:space="preserve">Industrial Chemicals (Notification and Assessment) Act 1989</w:t>
      </w:r>
    </w:p>
    <w:p w:rsidR="00000000" w:rsidDel="00000000" w:rsidP="00000000" w:rsidRDefault="00000000" w:rsidRPr="00000000" w14:paraId="00000068">
      <w:pPr>
        <w:keepNext w:val="1"/>
        <w:keepLines w:val="1"/>
        <w:spacing w:after="0" w:before="220" w:line="240" w:lineRule="auto"/>
        <w:ind w:left="709" w:right="0" w:hanging="709"/>
        <w:jc w:val="left"/>
        <w:rPr>
          <w:rFonts w:ascii="Arial" w:cs="Arial" w:eastAsia="Arial" w:hAnsi="Arial"/>
          <w:b w:val="1"/>
          <w:color w:val="000000"/>
          <w:sz w:val="24"/>
          <w:szCs w:val="24"/>
          <w:shd w:fill="auto" w:val="clear"/>
          <w:vertAlign w:val="baseline"/>
        </w:rPr>
      </w:pPr>
      <w:r w:rsidDel="00000000" w:rsidR="00000000" w:rsidRPr="00000000">
        <w:rPr>
          <w:rFonts w:ascii="Arial" w:cs="Arial" w:eastAsia="Arial" w:hAnsi="Arial"/>
          <w:b w:val="1"/>
          <w:color w:val="000000"/>
          <w:sz w:val="24"/>
          <w:szCs w:val="24"/>
          <w:shd w:fill="auto" w:val="clear"/>
          <w:vertAlign w:val="baseline"/>
          <w:rtl w:val="0"/>
        </w:rPr>
        <w:t xml:space="preserve">2  Title</w:t>
      </w:r>
    </w:p>
    <w:p w:rsidR="00000000" w:rsidDel="00000000" w:rsidP="00000000" w:rsidRDefault="00000000" w:rsidRPr="00000000" w14:paraId="00000069">
      <w:pPr>
        <w:keepLines w:val="1"/>
        <w:spacing w:after="0" w:before="80" w:line="240" w:lineRule="auto"/>
        <w:ind w:left="709" w:right="0" w:firstLine="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Omit “</w:t>
      </w:r>
      <w:r w:rsidDel="00000000" w:rsidR="00000000" w:rsidRPr="00000000">
        <w:rPr>
          <w:rFonts w:ascii="Times New Roman" w:cs="Times New Roman" w:eastAsia="Times New Roman" w:hAnsi="Times New Roman"/>
          <w:b w:val="1"/>
          <w:color w:val="000000"/>
          <w:sz w:val="22"/>
          <w:szCs w:val="22"/>
          <w:shd w:fill="auto" w:val="clear"/>
          <w:vertAlign w:val="baseline"/>
          <w:rtl w:val="0"/>
        </w:rPr>
        <w:t xml:space="preserve">to establish a national system of notification and assessment of industrial chemicals, to provide for registration of certain persons proposing to introduce industrial chemicals, to provide for national standards for cosmetics imported into, or manufactured in, Australia, and for related purposes</w:t>
      </w: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 substitute “</w:t>
      </w:r>
      <w:r w:rsidDel="00000000" w:rsidR="00000000" w:rsidRPr="00000000">
        <w:rPr>
          <w:rFonts w:ascii="Times New Roman" w:cs="Times New Roman" w:eastAsia="Times New Roman" w:hAnsi="Times New Roman"/>
          <w:b w:val="1"/>
          <w:color w:val="000000"/>
          <w:sz w:val="22"/>
          <w:szCs w:val="22"/>
          <w:shd w:fill="auto" w:val="clear"/>
          <w:vertAlign w:val="baseline"/>
          <w:rtl w:val="0"/>
        </w:rPr>
        <w:t xml:space="preserve">about industrial chemicals and cosmetics</w:t>
      </w: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w:t>
      </w:r>
    </w:p>
    <w:p w:rsidR="00000000" w:rsidDel="00000000" w:rsidP="00000000" w:rsidRDefault="00000000" w:rsidRPr="00000000" w14:paraId="0000006A">
      <w:pPr>
        <w:keepNext w:val="1"/>
        <w:keepLines w:val="1"/>
        <w:spacing w:after="0" w:before="220" w:line="240" w:lineRule="auto"/>
        <w:ind w:left="709" w:right="0" w:hanging="709"/>
        <w:jc w:val="left"/>
        <w:rPr>
          <w:rFonts w:ascii="Arial" w:cs="Arial" w:eastAsia="Arial" w:hAnsi="Arial"/>
          <w:b w:val="1"/>
          <w:color w:val="000000"/>
          <w:sz w:val="24"/>
          <w:szCs w:val="24"/>
          <w:shd w:fill="auto" w:val="clear"/>
          <w:vertAlign w:val="baseline"/>
        </w:rPr>
      </w:pPr>
      <w:r w:rsidDel="00000000" w:rsidR="00000000" w:rsidRPr="00000000">
        <w:rPr>
          <w:rFonts w:ascii="Arial" w:cs="Arial" w:eastAsia="Arial" w:hAnsi="Arial"/>
          <w:b w:val="1"/>
          <w:color w:val="000000"/>
          <w:sz w:val="24"/>
          <w:szCs w:val="24"/>
          <w:shd w:fill="auto" w:val="clear"/>
          <w:vertAlign w:val="baseline"/>
          <w:rtl w:val="0"/>
        </w:rPr>
        <w:t xml:space="preserve">3  At the end of section 3</w:t>
      </w:r>
    </w:p>
    <w:p w:rsidR="00000000" w:rsidDel="00000000" w:rsidP="00000000" w:rsidRDefault="00000000" w:rsidRPr="00000000" w14:paraId="0000006B">
      <w:pPr>
        <w:keepLines w:val="1"/>
        <w:spacing w:after="0" w:before="80" w:line="240" w:lineRule="auto"/>
        <w:ind w:left="709" w:right="0" w:firstLine="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Add:</w:t>
      </w:r>
    </w:p>
    <w:p w:rsidR="00000000" w:rsidDel="00000000" w:rsidP="00000000" w:rsidRDefault="00000000" w:rsidRPr="00000000" w14:paraId="0000006C">
      <w:pPr>
        <w:tabs>
          <w:tab w:val="right" w:pos="1531"/>
        </w:tabs>
        <w:spacing w:after="0" w:before="40" w:line="240" w:lineRule="auto"/>
        <w:ind w:left="1644" w:right="0" w:hanging="164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 and (c)</w:t>
        <w:tab/>
        <w:t xml:space="preserve">the banning of the testing of cosmetics, and ingredients in cosmetics, on animals.</w:t>
      </w:r>
    </w:p>
    <w:p w:rsidR="00000000" w:rsidDel="00000000" w:rsidP="00000000" w:rsidRDefault="00000000" w:rsidRPr="00000000" w14:paraId="0000006D">
      <w:pPr>
        <w:keepNext w:val="1"/>
        <w:keepLines w:val="1"/>
        <w:spacing w:after="0" w:before="220" w:line="240" w:lineRule="auto"/>
        <w:ind w:left="709" w:right="0" w:hanging="709"/>
        <w:jc w:val="left"/>
        <w:rPr>
          <w:rFonts w:ascii="Arial" w:cs="Arial" w:eastAsia="Arial" w:hAnsi="Arial"/>
          <w:b w:val="1"/>
          <w:color w:val="000000"/>
          <w:sz w:val="24"/>
          <w:szCs w:val="24"/>
          <w:shd w:fill="auto" w:val="clear"/>
          <w:vertAlign w:val="baseline"/>
        </w:rPr>
      </w:pPr>
      <w:r w:rsidDel="00000000" w:rsidR="00000000" w:rsidRPr="00000000">
        <w:rPr>
          <w:rFonts w:ascii="Arial" w:cs="Arial" w:eastAsia="Arial" w:hAnsi="Arial"/>
          <w:b w:val="1"/>
          <w:color w:val="000000"/>
          <w:sz w:val="24"/>
          <w:szCs w:val="24"/>
          <w:shd w:fill="auto" w:val="clear"/>
          <w:vertAlign w:val="baseline"/>
          <w:rtl w:val="0"/>
        </w:rPr>
        <w:t xml:space="preserve">4  Subparagraph 4(a)(iii)</w:t>
      </w:r>
    </w:p>
    <w:p w:rsidR="00000000" w:rsidDel="00000000" w:rsidP="00000000" w:rsidRDefault="00000000" w:rsidRPr="00000000" w14:paraId="0000006E">
      <w:pPr>
        <w:keepLines w:val="1"/>
        <w:spacing w:after="0" w:before="80" w:line="240" w:lineRule="auto"/>
        <w:ind w:left="709" w:right="0" w:firstLine="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Omit “trade and commerce with other countries, among the States, within a Territory, between a State and Territory or between 2 Territories”, substitute “constitutional trade and commerce”.</w:t>
      </w:r>
    </w:p>
    <w:p w:rsidR="00000000" w:rsidDel="00000000" w:rsidP="00000000" w:rsidRDefault="00000000" w:rsidRPr="00000000" w14:paraId="0000006F">
      <w:pPr>
        <w:keepNext w:val="1"/>
        <w:keepLines w:val="1"/>
        <w:spacing w:after="0" w:before="220" w:line="240" w:lineRule="auto"/>
        <w:ind w:left="709" w:right="0" w:hanging="709"/>
        <w:jc w:val="left"/>
        <w:rPr>
          <w:rFonts w:ascii="Arial" w:cs="Arial" w:eastAsia="Arial" w:hAnsi="Arial"/>
          <w:b w:val="1"/>
          <w:color w:val="000000"/>
          <w:sz w:val="24"/>
          <w:szCs w:val="24"/>
          <w:shd w:fill="auto" w:val="clear"/>
          <w:vertAlign w:val="baseline"/>
        </w:rPr>
      </w:pPr>
      <w:r w:rsidDel="00000000" w:rsidR="00000000" w:rsidRPr="00000000">
        <w:rPr>
          <w:rFonts w:ascii="Arial" w:cs="Arial" w:eastAsia="Arial" w:hAnsi="Arial"/>
          <w:b w:val="1"/>
          <w:color w:val="000000"/>
          <w:sz w:val="24"/>
          <w:szCs w:val="24"/>
          <w:shd w:fill="auto" w:val="clear"/>
          <w:vertAlign w:val="baseline"/>
          <w:rtl w:val="0"/>
        </w:rPr>
        <w:t xml:space="preserve">5  Subsection 5(1)</w:t>
      </w:r>
    </w:p>
    <w:p w:rsidR="00000000" w:rsidDel="00000000" w:rsidP="00000000" w:rsidRDefault="00000000" w:rsidRPr="00000000" w14:paraId="00000070">
      <w:pPr>
        <w:keepLines w:val="1"/>
        <w:spacing w:after="0" w:before="80" w:line="240" w:lineRule="auto"/>
        <w:ind w:left="709" w:right="0" w:firstLine="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Insert:</w:t>
      </w:r>
    </w:p>
    <w:p w:rsidR="00000000" w:rsidDel="00000000" w:rsidP="00000000" w:rsidRDefault="00000000" w:rsidRPr="00000000" w14:paraId="00000071">
      <w:pPr>
        <w:spacing w:after="0" w:before="180" w:line="240" w:lineRule="auto"/>
        <w:ind w:left="1134" w:right="0" w:firstLine="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b w:val="1"/>
          <w:i w:val="1"/>
          <w:color w:val="000000"/>
          <w:sz w:val="22"/>
          <w:szCs w:val="22"/>
          <w:shd w:fill="auto" w:val="clear"/>
          <w:vertAlign w:val="baseline"/>
          <w:rtl w:val="0"/>
        </w:rPr>
        <w:t xml:space="preserve">constitutional trade and commerce</w:t>
      </w: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 means trade and commerce:</w:t>
      </w:r>
    </w:p>
    <w:p w:rsidR="00000000" w:rsidDel="00000000" w:rsidP="00000000" w:rsidRDefault="00000000" w:rsidRPr="00000000" w14:paraId="00000072">
      <w:pPr>
        <w:tabs>
          <w:tab w:val="right" w:pos="1531"/>
        </w:tabs>
        <w:spacing w:after="0" w:before="40" w:line="240" w:lineRule="auto"/>
        <w:ind w:left="1644" w:right="0" w:hanging="164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(a)</w:t>
        <w:tab/>
        <w:t xml:space="preserve">with other countries; or</w:t>
      </w:r>
    </w:p>
    <w:p w:rsidR="00000000" w:rsidDel="00000000" w:rsidP="00000000" w:rsidRDefault="00000000" w:rsidRPr="00000000" w14:paraId="00000073">
      <w:pPr>
        <w:tabs>
          <w:tab w:val="right" w:pos="1531"/>
        </w:tabs>
        <w:spacing w:after="0" w:before="40" w:line="240" w:lineRule="auto"/>
        <w:ind w:left="1644" w:right="0" w:hanging="164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(b)</w:t>
        <w:tab/>
        <w:t xml:space="preserve">among the States; or</w:t>
      </w:r>
    </w:p>
    <w:p w:rsidR="00000000" w:rsidDel="00000000" w:rsidP="00000000" w:rsidRDefault="00000000" w:rsidRPr="00000000" w14:paraId="00000074">
      <w:pPr>
        <w:tabs>
          <w:tab w:val="right" w:pos="1531"/>
        </w:tabs>
        <w:spacing w:after="0" w:before="40" w:line="240" w:lineRule="auto"/>
        <w:ind w:left="1644" w:right="0" w:hanging="164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(c)</w:t>
        <w:tab/>
        <w:t xml:space="preserve">between a State and a Territory; or</w:t>
      </w:r>
    </w:p>
    <w:p w:rsidR="00000000" w:rsidDel="00000000" w:rsidP="00000000" w:rsidRDefault="00000000" w:rsidRPr="00000000" w14:paraId="00000075">
      <w:pPr>
        <w:tabs>
          <w:tab w:val="right" w:pos="1531"/>
        </w:tabs>
        <w:spacing w:after="0" w:before="40" w:line="240" w:lineRule="auto"/>
        <w:ind w:left="1644" w:right="0" w:hanging="1644"/>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ab/>
        <w:t xml:space="preserve">(d)</w:t>
        <w:tab/>
        <w:t xml:space="preserve">between 2 Territories.</w:t>
      </w:r>
    </w:p>
    <w:p w:rsidR="00000000" w:rsidDel="00000000" w:rsidP="00000000" w:rsidRDefault="00000000" w:rsidRPr="00000000" w14:paraId="00000076">
      <w:pPr>
        <w:spacing w:after="0" w:before="180" w:line="240" w:lineRule="auto"/>
        <w:ind w:left="1134" w:right="0" w:firstLine="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b w:val="1"/>
          <w:i w:val="1"/>
          <w:color w:val="000000"/>
          <w:sz w:val="22"/>
          <w:szCs w:val="22"/>
          <w:shd w:fill="auto" w:val="clear"/>
          <w:vertAlign w:val="baseline"/>
          <w:rtl w:val="0"/>
        </w:rPr>
        <w:t xml:space="preserve">federally regulated entity</w:t>
      </w: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 has the meaning given by the </w:t>
      </w:r>
      <w:r w:rsidDel="00000000" w:rsidR="00000000" w:rsidRPr="00000000">
        <w:rPr>
          <w:rFonts w:ascii="Times New Roman" w:cs="Times New Roman" w:eastAsia="Times New Roman" w:hAnsi="Times New Roman"/>
          <w:i w:val="1"/>
          <w:color w:val="000000"/>
          <w:sz w:val="22"/>
          <w:szCs w:val="22"/>
          <w:shd w:fill="auto" w:val="clear"/>
          <w:vertAlign w:val="baseline"/>
          <w:rtl w:val="0"/>
        </w:rPr>
        <w:t xml:space="preserve">Australian Charities and Notforprofits Commission Act 2013</w:t>
      </w: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w:t>
      </w:r>
    </w:p>
    <w:p w:rsidR="00000000" w:rsidDel="00000000" w:rsidP="00000000" w:rsidRDefault="00000000" w:rsidRPr="00000000" w14:paraId="00000077">
      <w:pPr>
        <w:keepNext w:val="1"/>
        <w:keepLines w:val="1"/>
        <w:spacing w:after="0" w:before="220" w:line="240" w:lineRule="auto"/>
        <w:ind w:left="709" w:right="0" w:hanging="709"/>
        <w:jc w:val="left"/>
        <w:rPr>
          <w:rFonts w:ascii="Arial" w:cs="Arial" w:eastAsia="Arial" w:hAnsi="Arial"/>
          <w:b w:val="1"/>
          <w:color w:val="000000"/>
          <w:sz w:val="24"/>
          <w:szCs w:val="24"/>
          <w:shd w:fill="auto" w:val="clear"/>
          <w:vertAlign w:val="baseline"/>
        </w:rPr>
      </w:pPr>
      <w:r w:rsidDel="00000000" w:rsidR="00000000" w:rsidRPr="00000000">
        <w:rPr>
          <w:rFonts w:ascii="Arial" w:cs="Arial" w:eastAsia="Arial" w:hAnsi="Arial"/>
          <w:b w:val="1"/>
          <w:color w:val="000000"/>
          <w:sz w:val="24"/>
          <w:szCs w:val="24"/>
          <w:shd w:fill="auto" w:val="clear"/>
          <w:vertAlign w:val="baseline"/>
          <w:rtl w:val="0"/>
        </w:rPr>
        <w:t xml:space="preserve">6  Paragraphs 21M(1)(c) and (2)(c)</w:t>
      </w:r>
    </w:p>
    <w:p w:rsidR="00000000" w:rsidDel="00000000" w:rsidP="00000000" w:rsidRDefault="00000000" w:rsidRPr="00000000" w14:paraId="00000078">
      <w:pPr>
        <w:keepLines w:val="1"/>
        <w:spacing w:after="0" w:before="80" w:line="240" w:lineRule="auto"/>
        <w:ind w:left="709" w:right="0" w:firstLine="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Omit “trade and commerce with other countries, among the States, within a Territory, between a State and Territory or between 2 Territories”, substitute “constitutional trade and commerce”.</w:t>
      </w:r>
    </w:p>
    <w:p w:rsidR="00000000" w:rsidDel="00000000" w:rsidP="00000000" w:rsidRDefault="00000000" w:rsidRPr="00000000" w14:paraId="00000079">
      <w:pPr>
        <w:keepNext w:val="1"/>
        <w:keepLines w:val="1"/>
        <w:spacing w:after="0" w:before="220" w:line="240" w:lineRule="auto"/>
        <w:ind w:left="709" w:right="0" w:hanging="709"/>
        <w:jc w:val="left"/>
        <w:rPr>
          <w:rFonts w:ascii="Arial" w:cs="Arial" w:eastAsia="Arial" w:hAnsi="Arial"/>
          <w:b w:val="1"/>
          <w:color w:val="000000"/>
          <w:sz w:val="24"/>
          <w:szCs w:val="24"/>
          <w:shd w:fill="auto" w:val="clear"/>
          <w:vertAlign w:val="baseline"/>
        </w:rPr>
      </w:pPr>
      <w:r w:rsidDel="00000000" w:rsidR="00000000" w:rsidRPr="00000000">
        <w:rPr>
          <w:rFonts w:ascii="Arial" w:cs="Arial" w:eastAsia="Arial" w:hAnsi="Arial"/>
          <w:b w:val="1"/>
          <w:color w:val="000000"/>
          <w:sz w:val="24"/>
          <w:szCs w:val="24"/>
          <w:shd w:fill="auto" w:val="clear"/>
          <w:vertAlign w:val="baseline"/>
          <w:rtl w:val="0"/>
        </w:rPr>
        <w:t xml:space="preserve">7  Part 3B (heading)</w:t>
      </w:r>
    </w:p>
    <w:p w:rsidR="00000000" w:rsidDel="00000000" w:rsidP="00000000" w:rsidRDefault="00000000" w:rsidRPr="00000000" w14:paraId="0000007A">
      <w:pPr>
        <w:keepLines w:val="1"/>
        <w:spacing w:after="0" w:before="80" w:line="240" w:lineRule="auto"/>
        <w:ind w:left="709" w:right="0" w:firstLine="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Repeal the heading, substitute:</w:t>
      </w:r>
    </w:p>
    <w:p w:rsidR="00000000" w:rsidDel="00000000" w:rsidP="00000000" w:rsidRDefault="00000000" w:rsidRPr="00000000" w14:paraId="0000007B">
      <w:pPr>
        <w:keepNext w:val="1"/>
        <w:keepLines w:val="1"/>
        <w:spacing w:after="0" w:before="280" w:line="240" w:lineRule="auto"/>
        <w:ind w:left="1134" w:right="0" w:hanging="1134"/>
        <w:jc w:val="left"/>
        <w:rPr>
          <w:rFonts w:ascii="Times New Roman" w:cs="Times New Roman" w:eastAsia="Times New Roman" w:hAnsi="Times New Roman"/>
          <w:b w:val="1"/>
          <w:color w:val="000000"/>
          <w:sz w:val="32"/>
          <w:szCs w:val="32"/>
          <w:shd w:fill="auto" w:val="clear"/>
          <w:vertAlign w:val="baseline"/>
        </w:rPr>
      </w:pPr>
      <w:r w:rsidDel="00000000" w:rsidR="00000000" w:rsidRPr="00000000">
        <w:rPr>
          <w:rFonts w:ascii="Times New Roman" w:cs="Times New Roman" w:eastAsia="Times New Roman" w:hAnsi="Times New Roman"/>
          <w:b w:val="1"/>
          <w:color w:val="000000"/>
          <w:sz w:val="32"/>
          <w:szCs w:val="32"/>
          <w:shd w:fill="auto" w:val="clear"/>
          <w:vertAlign w:val="baseline"/>
          <w:rtl w:val="0"/>
        </w:rPr>
        <w:t xml:space="preserve">Part 3B—Cosmetics</w:t>
      </w:r>
    </w:p>
    <w:p w:rsidR="00000000" w:rsidDel="00000000" w:rsidP="00000000" w:rsidRDefault="00000000" w:rsidRPr="00000000" w14:paraId="0000007C">
      <w:pPr>
        <w:keepNext w:val="1"/>
        <w:keepLines w:val="1"/>
        <w:spacing w:after="0" w:before="240" w:line="240" w:lineRule="auto"/>
        <w:ind w:left="1134" w:right="0" w:hanging="1134"/>
        <w:jc w:val="left"/>
        <w:rPr>
          <w:rFonts w:ascii="Times New Roman" w:cs="Times New Roman" w:eastAsia="Times New Roman" w:hAnsi="Times New Roman"/>
          <w:b w:val="1"/>
          <w:color w:val="000000"/>
          <w:sz w:val="28"/>
          <w:szCs w:val="28"/>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Division 1—Standards for cosmetics imported into, or manufactured in, Australia</w:t>
      </w:r>
    </w:p>
    <w:p w:rsidR="00000000" w:rsidDel="00000000" w:rsidP="00000000" w:rsidRDefault="00000000" w:rsidRPr="00000000" w14:paraId="0000007D">
      <w:pPr>
        <w:keepNext w:val="1"/>
        <w:keepLines w:val="1"/>
        <w:spacing w:after="0" w:before="280" w:line="240" w:lineRule="auto"/>
        <w:ind w:left="1134" w:right="0" w:hanging="1134"/>
        <w:jc w:val="left"/>
        <w:rPr>
          <w:rFonts w:ascii="Arial" w:cs="Arial" w:eastAsia="Arial" w:hAnsi="Arial"/>
          <w:b w:val="1"/>
          <w:color w:val="000000"/>
          <w:sz w:val="28"/>
          <w:szCs w:val="28"/>
          <w:shd w:fill="auto" w:val="clear"/>
          <w:vertAlign w:val="baseline"/>
        </w:rPr>
      </w:pPr>
      <w:r w:rsidDel="00000000" w:rsidR="00000000" w:rsidRPr="00000000">
        <w:br w:type="page"/>
      </w:r>
      <w:r w:rsidDel="00000000" w:rsidR="00000000" w:rsidRPr="00000000">
        <w:rPr>
          <w:rFonts w:ascii="Arial" w:cs="Arial" w:eastAsia="Arial" w:hAnsi="Arial"/>
          <w:b w:val="1"/>
          <w:color w:val="000000"/>
          <w:sz w:val="28"/>
          <w:szCs w:val="28"/>
          <w:shd w:fill="auto" w:val="clear"/>
          <w:vertAlign w:val="baseline"/>
          <w:rtl w:val="0"/>
        </w:rPr>
        <w:t xml:space="preserve">Part 3—Application of amendments</w:t>
      </w:r>
    </w:p>
    <w:p w:rsidR="00000000" w:rsidDel="00000000" w:rsidP="00000000" w:rsidRDefault="00000000" w:rsidRPr="00000000" w14:paraId="0000007E">
      <w:pPr>
        <w:keepNext w:val="1"/>
        <w:keepLines w:val="1"/>
        <w:spacing w:after="0" w:before="220" w:line="240" w:lineRule="auto"/>
        <w:ind w:left="709" w:right="0" w:hanging="709"/>
        <w:jc w:val="left"/>
        <w:rPr>
          <w:rFonts w:ascii="Arial" w:cs="Arial" w:eastAsia="Arial" w:hAnsi="Arial"/>
          <w:b w:val="1"/>
          <w:color w:val="000000"/>
          <w:sz w:val="24"/>
          <w:szCs w:val="24"/>
          <w:shd w:fill="auto" w:val="clear"/>
          <w:vertAlign w:val="baseline"/>
        </w:rPr>
      </w:pPr>
      <w:r w:rsidDel="00000000" w:rsidR="00000000" w:rsidRPr="00000000">
        <w:rPr>
          <w:rFonts w:ascii="Arial" w:cs="Arial" w:eastAsia="Arial" w:hAnsi="Arial"/>
          <w:b w:val="1"/>
          <w:color w:val="000000"/>
          <w:sz w:val="24"/>
          <w:szCs w:val="24"/>
          <w:shd w:fill="auto" w:val="clear"/>
          <w:vertAlign w:val="baseline"/>
          <w:rtl w:val="0"/>
        </w:rPr>
        <w:t xml:space="preserve">8  Application of amendments</w:t>
      </w:r>
    </w:p>
    <w:p w:rsidR="00000000" w:rsidDel="00000000" w:rsidP="00000000" w:rsidRDefault="00000000" w:rsidRPr="00000000" w14:paraId="0000007F">
      <w:pPr>
        <w:keepLines w:val="1"/>
        <w:spacing w:after="0" w:before="80" w:line="240" w:lineRule="auto"/>
        <w:ind w:left="709" w:right="0" w:firstLine="0"/>
        <w:jc w:val="left"/>
        <w:rPr>
          <w:rFonts w:ascii="Arial" w:cs="Arial" w:eastAsia="Arial" w:hAnsi="Arial"/>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2"/>
          <w:szCs w:val="22"/>
          <w:shd w:fill="auto" w:val="clear"/>
          <w:vertAlign w:val="baseline"/>
          <w:rtl w:val="0"/>
        </w:rPr>
        <w:t xml:space="preserve">The amendments made by this Schedule apply in relation to testing that occurs on or after the commencement of this item.</w:t>
      </w:r>
      <w:r w:rsidDel="00000000" w:rsidR="00000000" w:rsidRPr="00000000">
        <w:rPr>
          <w:rtl w:val="0"/>
        </w:rPr>
      </w:r>
    </w:p>
    <w:sectPr>
      <w:pgSz w:h="15840" w:w="12240"/>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