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Parliament of the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Commonwealth of Australia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HOUSE OF REPRESENTATIVES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Presented and read a first time</w:t>
      </w:r>
    </w:p>
    <w:p w:rsidR="00000000" w:rsidDel="00000000" w:rsidP="00000000" w:rsidRDefault="00000000" w:rsidRPr="00000000" w14:paraId="0000000C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Telecommunications Amendment (Guaranteeing Mobile Phone Service in Bushfire Zones) Bill 201</w:t>
      </w:r>
      <w:r w:rsidDel="00000000" w:rsidR="00000000" w:rsidRPr="00000000">
        <w:rPr>
          <w:b w:val="1"/>
          <w:sz w:val="40"/>
          <w:szCs w:val="40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No.      , 201</w:t>
      </w:r>
      <w:r w:rsidDel="00000000" w:rsidR="00000000" w:rsidRPr="00000000">
        <w:rPr>
          <w:b w:val="1"/>
          <w:sz w:val="40"/>
          <w:szCs w:val="40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(Youmaton 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(Written by 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Sharkie)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Bill for an Act to amend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Telecommunications Act 1997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and for related purposes</w:t>
      </w:r>
    </w:p>
    <w:p w:rsidR="00000000" w:rsidDel="00000000" w:rsidP="00000000" w:rsidRDefault="00000000" w:rsidRPr="00000000" w14:paraId="0000001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0"/>
          <w:tab w:val="right" w:pos="830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0"/>
          <w:tab w:val="right" w:pos="830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9" w:w="11907"/>
          <w:pgMar w:bottom="4252" w:top="1418" w:left="2409" w:right="2409" w:header="720" w:footer="3402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Contents</w:t>
      </w:r>
    </w:p>
    <w:bookmarkStart w:colFirst="0" w:colLast="0" w:name="gjdgxs" w:id="0"/>
    <w:bookmarkEnd w:id="0"/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F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40" w:line="240" w:lineRule="auto"/>
            <w:ind w:left="2098" w:right="567" w:hanging="68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30j0zll" w:id="1"/>
          <w:bookmarkEnd w:id="1"/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  <w:tab/>
            <w:t xml:space="preserve">Short title</w:t>
            <w:tab/>
          </w:r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begin"/>
            <w:instrText xml:space="preserve"> HYPERLINK \l "_1fob9te"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40" w:line="240" w:lineRule="auto"/>
            <w:ind w:left="2098" w:right="567" w:hanging="68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</w:t>
            <w:tab/>
            <w:t xml:space="preserve">Commencement</w:t>
            <w:tab/>
          </w:r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begin"/>
            <w:instrText xml:space="preserve"> HYPERLINK \l "_3znysh7"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40" w:line="240" w:lineRule="auto"/>
            <w:ind w:left="2098" w:right="567" w:hanging="68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3</w:t>
            <w:tab/>
            <w:t xml:space="preserve">Schedules</w:t>
            <w:tab/>
          </w:r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begin"/>
            <w:instrText xml:space="preserve"> HYPERLINK \l "_2et92p0"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120" w:line="240" w:lineRule="auto"/>
            <w:ind w:left="1344" w:right="567" w:hanging="134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Schedule 1—Amendments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begin"/>
            <w:instrText xml:space="preserve"> HYPERLINK \l "_1t3h5sf"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80" w:line="240" w:lineRule="auto"/>
            <w:ind w:left="851" w:right="567" w:hanging="851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Telecommunications Act 1997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begin"/>
            <w:instrText xml:space="preserve"> HYPERLINK \l "_4d34og8"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4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  <w:sectPr>
          <w:type w:val="continuous"/>
          <w:pgSz w:h="16839" w:w="11907"/>
          <w:pgMar w:bottom="4252" w:top="1418" w:left="2409" w:right="2409" w:header="720" w:footer="3402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Bill for an Act to amend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Telecommunications Act 1997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and for related purposes</w:t>
      </w:r>
    </w:p>
    <w:p w:rsidR="00000000" w:rsidDel="00000000" w:rsidP="00000000" w:rsidRDefault="00000000" w:rsidRPr="00000000" w14:paraId="00000029">
      <w:pPr>
        <w:spacing w:before="24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Parliament of Australia enacts:</w:t>
      </w:r>
    </w:p>
    <w:p w:rsidR="00000000" w:rsidDel="00000000" w:rsidP="00000000" w:rsidRDefault="00000000" w:rsidRPr="00000000" w14:paraId="0000002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Short title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This Act is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Telecommunications Amendment (Guaranteeing Mobile Phone Service in Bushfire Zones) Act 201</w:t>
      </w:r>
      <w:r w:rsidDel="00000000" w:rsidR="00000000" w:rsidRPr="00000000">
        <w:rPr>
          <w:i w:val="1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Commencement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(1)</w:t>
        <w:tab/>
        <w:t xml:space="preserve">Each provision of this Act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10.999999999999" w:type="dxa"/>
        <w:jc w:val="left"/>
        <w:tblInd w:w="107.0" w:type="pct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701"/>
        <w:gridCol w:w="3828"/>
        <w:gridCol w:w="1582"/>
        <w:tblGridChange w:id="0">
          <w:tblGrid>
            <w:gridCol w:w="1701"/>
            <w:gridCol w:w="3828"/>
            <w:gridCol w:w="1582"/>
          </w:tblGrid>
        </w:tblGridChange>
      </w:tblGrid>
      <w:tr>
        <w:tc>
          <w:tcPr>
            <w:gridSpan w:val="3"/>
            <w:tcBorders>
              <w:top w:color="000000" w:space="0" w:sz="12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Commencement information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Column 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Column 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Column 3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Provisions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Commencement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Date/Details</w:t>
            </w:r>
          </w:p>
        </w:tc>
      </w:tr>
      <w:t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 The whole of this Act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day this Act receives the Royal Assent.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1985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</w:t>
        <w:tab/>
        <w:t xml:space="preserve">This table relates only to the provisions of this Act as originally enacted. It will not be amended to deal with any later amendments of this Act.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(2)</w:t>
        <w:tab/>
        <w:t xml:space="preserve">Any information in column 3 of the table is not part of this Act. Information may be inserted in this column, or information in it may be edited, in any published version of this Act.</w:t>
      </w:r>
    </w:p>
    <w:p w:rsidR="00000000" w:rsidDel="00000000" w:rsidP="00000000" w:rsidRDefault="00000000" w:rsidRPr="00000000" w14:paraId="0000003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Schedules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Legislation that is specified in a Schedule to this Act is amended or repealed as set out in the applicable items in the Schedule concerned, and any other item in a Schedule to this Act has effect according to its terms.</w:t>
      </w:r>
    </w:p>
    <w:p w:rsidR="00000000" w:rsidDel="00000000" w:rsidP="00000000" w:rsidRDefault="00000000" w:rsidRPr="00000000" w14:paraId="0000003F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1t3h5sf" w:id="5"/>
      <w:bookmarkEnd w:id="5"/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Schedule 1—Amendments</w:t>
      </w:r>
    </w:p>
    <w:p w:rsidR="00000000" w:rsidDel="00000000" w:rsidP="00000000" w:rsidRDefault="00000000" w:rsidRPr="00000000" w14:paraId="0000004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0"/>
          <w:tab w:val="right" w:pos="830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4d34og8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Telecommunications Act 1997</w:t>
      </w:r>
    </w:p>
    <w:p w:rsidR="00000000" w:rsidDel="00000000" w:rsidP="00000000" w:rsidRDefault="00000000" w:rsidRPr="00000000" w14:paraId="0000004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709" w:right="0" w:hanging="70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Subsection 112(2)</w:t>
      </w:r>
    </w:p>
    <w:p w:rsidR="00000000" w:rsidDel="00000000" w:rsidP="00000000" w:rsidRDefault="00000000" w:rsidRPr="00000000" w14:paraId="00000043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Omit “125A and 125B”, substitute “125A, 125B and 125C”.</w:t>
      </w:r>
    </w:p>
    <w:p w:rsidR="00000000" w:rsidDel="00000000" w:rsidP="00000000" w:rsidRDefault="00000000" w:rsidRPr="00000000" w14:paraId="0000004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709" w:right="0" w:hanging="70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At the end of subsection 113(3)</w:t>
      </w:r>
    </w:p>
    <w:p w:rsidR="00000000" w:rsidDel="00000000" w:rsidP="00000000" w:rsidRDefault="00000000" w:rsidRPr="00000000" w14:paraId="00000045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531"/>
        </w:tabs>
        <w:spacing w:after="0" w:before="40" w:line="240" w:lineRule="auto"/>
        <w:ind w:left="1644" w:right="0" w:hanging="16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; (zb)</w:t>
        <w:tab/>
        <w:t xml:space="preserve">action to be taken to ensure that mobile base stations in high bushfire risk communities have at least 24 hours of standby power capability at all times.</w:t>
      </w:r>
    </w:p>
    <w:p w:rsidR="00000000" w:rsidDel="00000000" w:rsidP="00000000" w:rsidRDefault="00000000" w:rsidRPr="00000000" w14:paraId="0000004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709" w:right="0" w:hanging="70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After section 125B</w:t>
      </w:r>
    </w:p>
    <w:p w:rsidR="00000000" w:rsidDel="00000000" w:rsidP="00000000" w:rsidRDefault="00000000" w:rsidRPr="00000000" w14:paraId="00000048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Insert:</w:t>
      </w:r>
    </w:p>
    <w:p w:rsidR="00000000" w:rsidDel="00000000" w:rsidP="00000000" w:rsidRDefault="00000000" w:rsidRPr="00000000" w14:paraId="0000004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s8eyo1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125C  ACMA must determine certain industry standards relating mobile base stations in high bushfire risk communities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(1)</w:t>
        <w:tab/>
        <w:t xml:space="preserve">As soon as practicable after the commencement of this section the ACMA must, by legislative instrument, determine a standard that: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531"/>
        </w:tabs>
        <w:spacing w:after="0" w:before="40" w:line="240" w:lineRule="auto"/>
        <w:ind w:left="1644" w:right="0" w:hanging="16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(a)</w:t>
        <w:tab/>
        <w:t xml:space="preserve">applies to participants in the section of the telecommunications industry that consists of carriers; and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531"/>
        </w:tabs>
        <w:spacing w:after="0" w:before="40" w:line="240" w:lineRule="auto"/>
        <w:ind w:left="1644" w:right="0" w:hanging="16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deals with requiring those participants that own or operate a critical mobile base station to ensure that the critical mobile base station has at least 24 hours of standby power capability at all times.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(2)</w:t>
        <w:tab/>
        <w:t xml:space="preserve">A standard under subsection (1) is to be known as 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industry standard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(3)</w:t>
        <w:tab/>
        <w:t xml:space="preserve">If the ACMA is satisfied that a body or association represents that section of the telecommunications industry, the ACMA must consult the body or association before determining a standard under subsection (1).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(4)</w:t>
        <w:tab/>
        <w:t xml:space="preserve">For the purposes of this section,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mobile base station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a designated radiocommunications facility that is: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531"/>
        </w:tabs>
        <w:spacing w:after="0" w:before="40" w:line="240" w:lineRule="auto"/>
        <w:ind w:left="1644" w:right="0" w:hanging="16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(a)</w:t>
        <w:tab/>
        <w:t xml:space="preserve">of a kind referred to in paragraph 31(1)(a); and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531"/>
        </w:tabs>
        <w:spacing w:after="0" w:before="40" w:line="240" w:lineRule="auto"/>
        <w:ind w:left="1644" w:right="0" w:hanging="16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located in a community determined to be a high bushfire risk community by the area of the Attorney-General’s Department (within the meaning of Schedule 3A) known as Emergency Management Australia.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(5)</w:t>
        <w:tab/>
        <w:t xml:space="preserve">For the purposes of paragraph (4)(b), in determining whether a community is a high bushfire risk community, Emergency Management Australia must have regard to whether the community is located in an area that is a bushfire risk area (however described) under the planning law in force in the State or Territory in which the community is located.</w:t>
      </w:r>
    </w:p>
    <w:sectPr>
      <w:type w:val="continuous"/>
      <w:pgSz w:h="16839" w:w="11907"/>
      <w:pgMar w:bottom="4252" w:top="1418" w:left="2409" w:right="2409" w:header="720" w:footer="34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12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12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