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40"/>
          <w:szCs w:val="40"/>
        </w:rPr>
      </w:pPr>
      <w:r w:rsidDel="00000000" w:rsidR="00000000" w:rsidRPr="00000000">
        <w:rPr>
          <w:b w:val="1"/>
          <w:sz w:val="40"/>
          <w:szCs w:val="40"/>
          <w:rtl w:val="0"/>
        </w:rPr>
        <w:t xml:space="preserve">Australian Broadcasting Corporation Amendment (Appointment of Directors) Bill 2019</w:t>
      </w:r>
    </w:p>
    <w:p w:rsidR="00000000" w:rsidDel="00000000" w:rsidP="00000000" w:rsidRDefault="00000000" w:rsidRPr="00000000" w14:paraId="00000002">
      <w:pPr>
        <w:rPr>
          <w:sz w:val="24"/>
          <w:szCs w:val="24"/>
        </w:rPr>
      </w:pPr>
      <w:r w:rsidDel="00000000" w:rsidR="00000000" w:rsidRPr="00000000">
        <w:rPr>
          <w:sz w:val="24"/>
          <w:szCs w:val="24"/>
          <w:rtl w:val="0"/>
        </w:rPr>
        <w:t xml:space="preserve"> </w:t>
      </w:r>
    </w:p>
    <w:p w:rsidR="00000000" w:rsidDel="00000000" w:rsidP="00000000" w:rsidRDefault="00000000" w:rsidRPr="00000000" w14:paraId="00000003">
      <w:pPr>
        <w:rPr>
          <w:b w:val="1"/>
          <w:sz w:val="40"/>
          <w:szCs w:val="40"/>
        </w:rPr>
      </w:pPr>
      <w:r w:rsidDel="00000000" w:rsidR="00000000" w:rsidRPr="00000000">
        <w:rPr>
          <w:b w:val="1"/>
          <w:sz w:val="40"/>
          <w:szCs w:val="40"/>
          <w:rtl w:val="0"/>
        </w:rPr>
        <w:t xml:space="preserve">No.      , 2019</w:t>
      </w:r>
    </w:p>
    <w:p w:rsidR="00000000" w:rsidDel="00000000" w:rsidP="00000000" w:rsidRDefault="00000000" w:rsidRPr="00000000" w14:paraId="00000004">
      <w:pPr>
        <w:rPr>
          <w:sz w:val="24"/>
          <w:szCs w:val="24"/>
        </w:rPr>
      </w:pPr>
      <w:r w:rsidDel="00000000" w:rsidR="00000000" w:rsidRPr="00000000">
        <w:rPr>
          <w:sz w:val="24"/>
          <w:szCs w:val="24"/>
          <w:rtl w:val="0"/>
        </w:rPr>
        <w:t xml:space="preserve"> </w:t>
      </w:r>
    </w:p>
    <w:p w:rsidR="00000000" w:rsidDel="00000000" w:rsidP="00000000" w:rsidRDefault="00000000" w:rsidRPr="00000000" w14:paraId="00000005">
      <w:pPr>
        <w:spacing w:after="240" w:lineRule="auto"/>
        <w:rPr>
          <w:i w:val="1"/>
          <w:sz w:val="24"/>
          <w:szCs w:val="24"/>
        </w:rPr>
      </w:pPr>
      <w:r w:rsidDel="00000000" w:rsidR="00000000" w:rsidRPr="00000000">
        <w:rPr>
          <w:i w:val="1"/>
          <w:sz w:val="24"/>
          <w:szCs w:val="24"/>
          <w:rtl w:val="0"/>
        </w:rPr>
        <w:t xml:space="preserve">The Hon. dyljam MP</w:t>
      </w:r>
    </w:p>
    <w:p w:rsidR="00000000" w:rsidDel="00000000" w:rsidP="00000000" w:rsidRDefault="00000000" w:rsidRPr="00000000" w14:paraId="00000006">
      <w:pPr>
        <w:spacing w:after="240" w:lineRule="auto"/>
        <w:rPr>
          <w:sz w:val="24"/>
          <w:szCs w:val="24"/>
        </w:rPr>
      </w:pPr>
      <w:r w:rsidDel="00000000" w:rsidR="00000000" w:rsidRPr="00000000">
        <w:rPr>
          <w:rtl w:val="0"/>
        </w:rPr>
      </w:r>
    </w:p>
    <w:p w:rsidR="00000000" w:rsidDel="00000000" w:rsidP="00000000" w:rsidRDefault="00000000" w:rsidRPr="00000000" w14:paraId="00000007">
      <w:pPr>
        <w:spacing w:after="240" w:lineRule="auto"/>
        <w:rPr>
          <w:sz w:val="24"/>
          <w:szCs w:val="24"/>
        </w:rPr>
      </w:pPr>
      <w:r w:rsidDel="00000000" w:rsidR="00000000" w:rsidRPr="00000000">
        <w:rPr>
          <w:rtl w:val="0"/>
        </w:rPr>
      </w:r>
    </w:p>
    <w:p w:rsidR="00000000" w:rsidDel="00000000" w:rsidP="00000000" w:rsidRDefault="00000000" w:rsidRPr="00000000" w14:paraId="00000008">
      <w:pPr>
        <w:rPr>
          <w:b w:val="1"/>
          <w:sz w:val="32"/>
          <w:szCs w:val="32"/>
        </w:rPr>
      </w:pPr>
      <w:r w:rsidDel="00000000" w:rsidR="00000000" w:rsidRPr="00000000">
        <w:rPr>
          <w:b w:val="1"/>
          <w:sz w:val="32"/>
          <w:szCs w:val="32"/>
          <w:rtl w:val="0"/>
        </w:rPr>
        <w:t xml:space="preserve">A Bill for an Act to amend the </w:t>
      </w:r>
      <w:r w:rsidDel="00000000" w:rsidR="00000000" w:rsidRPr="00000000">
        <w:rPr>
          <w:b w:val="1"/>
          <w:i w:val="1"/>
          <w:sz w:val="32"/>
          <w:szCs w:val="32"/>
          <w:rtl w:val="0"/>
        </w:rPr>
        <w:t xml:space="preserve">Australian Broadcasting Corporation Act 1983</w:t>
      </w:r>
      <w:r w:rsidDel="00000000" w:rsidR="00000000" w:rsidRPr="00000000">
        <w:rPr>
          <w:b w:val="1"/>
          <w:sz w:val="32"/>
          <w:szCs w:val="32"/>
          <w:rtl w:val="0"/>
        </w:rPr>
        <w:t xml:space="preserve">, and for related purposes.</w:t>
      </w:r>
    </w:p>
    <w:p w:rsidR="00000000" w:rsidDel="00000000" w:rsidP="00000000" w:rsidRDefault="00000000" w:rsidRPr="00000000" w14:paraId="00000009">
      <w:pPr>
        <w:rPr>
          <w:b w:val="1"/>
          <w:sz w:val="32"/>
          <w:szCs w:val="32"/>
        </w:rPr>
      </w:pPr>
      <w:r w:rsidDel="00000000" w:rsidR="00000000" w:rsidRPr="00000000">
        <w:rPr>
          <w:rtl w:val="0"/>
        </w:rPr>
      </w:r>
    </w:p>
    <w:p w:rsidR="00000000" w:rsidDel="00000000" w:rsidP="00000000" w:rsidRDefault="00000000" w:rsidRPr="00000000" w14:paraId="0000000A">
      <w:pPr>
        <w:rPr>
          <w:b w:val="1"/>
          <w:sz w:val="32"/>
          <w:szCs w:val="32"/>
        </w:rPr>
      </w:pPr>
      <w:r w:rsidDel="00000000" w:rsidR="00000000" w:rsidRPr="00000000">
        <w:rPr>
          <w:rtl w:val="0"/>
        </w:rPr>
      </w:r>
    </w:p>
    <w:p w:rsidR="00000000" w:rsidDel="00000000" w:rsidP="00000000" w:rsidRDefault="00000000" w:rsidRPr="00000000" w14:paraId="0000000B">
      <w:pPr>
        <w:rPr>
          <w:b w:val="1"/>
          <w:sz w:val="32"/>
          <w:szCs w:val="32"/>
        </w:rPr>
      </w:pPr>
      <w:r w:rsidDel="00000000" w:rsidR="00000000" w:rsidRPr="00000000">
        <w:rPr>
          <w:rtl w:val="0"/>
        </w:rPr>
      </w:r>
    </w:p>
    <w:p w:rsidR="00000000" w:rsidDel="00000000" w:rsidP="00000000" w:rsidRDefault="00000000" w:rsidRPr="00000000" w14:paraId="0000000C">
      <w:pPr>
        <w:rPr>
          <w:b w:val="1"/>
          <w:sz w:val="32"/>
          <w:szCs w:val="32"/>
        </w:rPr>
      </w:pPr>
      <w:r w:rsidDel="00000000" w:rsidR="00000000" w:rsidRPr="00000000">
        <w:rPr>
          <w:rtl w:val="0"/>
        </w:rPr>
      </w:r>
    </w:p>
    <w:p w:rsidR="00000000" w:rsidDel="00000000" w:rsidP="00000000" w:rsidRDefault="00000000" w:rsidRPr="00000000" w14:paraId="0000000D">
      <w:pPr>
        <w:rPr>
          <w:b w:val="1"/>
          <w:sz w:val="32"/>
          <w:szCs w:val="32"/>
        </w:rPr>
      </w:pPr>
      <w:r w:rsidDel="00000000" w:rsidR="00000000" w:rsidRPr="00000000">
        <w:rPr>
          <w:rtl w:val="0"/>
        </w:rPr>
      </w:r>
    </w:p>
    <w:p w:rsidR="00000000" w:rsidDel="00000000" w:rsidP="00000000" w:rsidRDefault="00000000" w:rsidRPr="00000000" w14:paraId="0000000E">
      <w:pPr>
        <w:rPr>
          <w:b w:val="1"/>
          <w:sz w:val="32"/>
          <w:szCs w:val="32"/>
        </w:rPr>
      </w:pPr>
      <w:r w:rsidDel="00000000" w:rsidR="00000000" w:rsidRPr="00000000">
        <w:rPr>
          <w:rtl w:val="0"/>
        </w:rPr>
      </w:r>
    </w:p>
    <w:p w:rsidR="00000000" w:rsidDel="00000000" w:rsidP="00000000" w:rsidRDefault="00000000" w:rsidRPr="00000000" w14:paraId="0000000F">
      <w:pPr>
        <w:rPr>
          <w:b w:val="1"/>
          <w:sz w:val="32"/>
          <w:szCs w:val="32"/>
        </w:rPr>
      </w:pPr>
      <w:r w:rsidDel="00000000" w:rsidR="00000000" w:rsidRPr="00000000">
        <w:rPr>
          <w:rtl w:val="0"/>
        </w:rPr>
      </w:r>
    </w:p>
    <w:p w:rsidR="00000000" w:rsidDel="00000000" w:rsidP="00000000" w:rsidRDefault="00000000" w:rsidRPr="00000000" w14:paraId="00000010">
      <w:pPr>
        <w:rPr>
          <w:b w:val="1"/>
          <w:sz w:val="32"/>
          <w:szCs w:val="32"/>
        </w:rPr>
      </w:pPr>
      <w:r w:rsidDel="00000000" w:rsidR="00000000" w:rsidRPr="00000000">
        <w:rPr>
          <w:rtl w:val="0"/>
        </w:rPr>
      </w:r>
    </w:p>
    <w:p w:rsidR="00000000" w:rsidDel="00000000" w:rsidP="00000000" w:rsidRDefault="00000000" w:rsidRPr="00000000" w14:paraId="00000011">
      <w:pPr>
        <w:rPr>
          <w:b w:val="1"/>
          <w:sz w:val="32"/>
          <w:szCs w:val="32"/>
        </w:rPr>
      </w:pPr>
      <w:r w:rsidDel="00000000" w:rsidR="00000000" w:rsidRPr="00000000">
        <w:rPr>
          <w:rtl w:val="0"/>
        </w:rPr>
      </w:r>
    </w:p>
    <w:p w:rsidR="00000000" w:rsidDel="00000000" w:rsidP="00000000" w:rsidRDefault="00000000" w:rsidRPr="00000000" w14:paraId="00000012">
      <w:pPr>
        <w:rPr>
          <w:b w:val="1"/>
          <w:sz w:val="32"/>
          <w:szCs w:val="32"/>
        </w:rPr>
      </w:pPr>
      <w:r w:rsidDel="00000000" w:rsidR="00000000" w:rsidRPr="00000000">
        <w:rPr>
          <w:rtl w:val="0"/>
        </w:rPr>
      </w:r>
    </w:p>
    <w:p w:rsidR="00000000" w:rsidDel="00000000" w:rsidP="00000000" w:rsidRDefault="00000000" w:rsidRPr="00000000" w14:paraId="00000013">
      <w:pPr>
        <w:rPr>
          <w:b w:val="1"/>
          <w:sz w:val="32"/>
          <w:szCs w:val="32"/>
        </w:rPr>
      </w:pPr>
      <w:r w:rsidDel="00000000" w:rsidR="00000000" w:rsidRPr="00000000">
        <w:rPr>
          <w:rtl w:val="0"/>
        </w:rPr>
      </w:r>
    </w:p>
    <w:p w:rsidR="00000000" w:rsidDel="00000000" w:rsidP="00000000" w:rsidRDefault="00000000" w:rsidRPr="00000000" w14:paraId="00000014">
      <w:pPr>
        <w:rPr>
          <w:b w:val="1"/>
          <w:sz w:val="32"/>
          <w:szCs w:val="32"/>
        </w:rPr>
      </w:pPr>
      <w:r w:rsidDel="00000000" w:rsidR="00000000" w:rsidRPr="00000000">
        <w:rPr>
          <w:rtl w:val="0"/>
        </w:rPr>
      </w:r>
    </w:p>
    <w:p w:rsidR="00000000" w:rsidDel="00000000" w:rsidP="00000000" w:rsidRDefault="00000000" w:rsidRPr="00000000" w14:paraId="00000015">
      <w:pPr>
        <w:rPr>
          <w:b w:val="1"/>
          <w:sz w:val="32"/>
          <w:szCs w:val="32"/>
        </w:rPr>
      </w:pPr>
      <w:r w:rsidDel="00000000" w:rsidR="00000000" w:rsidRPr="00000000">
        <w:rPr>
          <w:rtl w:val="0"/>
        </w:rPr>
      </w:r>
    </w:p>
    <w:p w:rsidR="00000000" w:rsidDel="00000000" w:rsidP="00000000" w:rsidRDefault="00000000" w:rsidRPr="00000000" w14:paraId="00000016">
      <w:pPr>
        <w:rPr>
          <w:b w:val="1"/>
          <w:sz w:val="32"/>
          <w:szCs w:val="32"/>
        </w:rPr>
      </w:pPr>
      <w:r w:rsidDel="00000000" w:rsidR="00000000" w:rsidRPr="00000000">
        <w:rPr>
          <w:rtl w:val="0"/>
        </w:rPr>
      </w:r>
    </w:p>
    <w:p w:rsidR="00000000" w:rsidDel="00000000" w:rsidP="00000000" w:rsidRDefault="00000000" w:rsidRPr="00000000" w14:paraId="00000017">
      <w:pPr>
        <w:rPr>
          <w:b w:val="1"/>
          <w:sz w:val="32"/>
          <w:szCs w:val="32"/>
        </w:rPr>
      </w:pPr>
      <w:r w:rsidDel="00000000" w:rsidR="00000000" w:rsidRPr="00000000">
        <w:rPr>
          <w:rtl w:val="0"/>
        </w:rPr>
      </w:r>
    </w:p>
    <w:p w:rsidR="00000000" w:rsidDel="00000000" w:rsidP="00000000" w:rsidRDefault="00000000" w:rsidRPr="00000000" w14:paraId="00000018">
      <w:pPr>
        <w:rPr>
          <w:b w:val="1"/>
          <w:sz w:val="32"/>
          <w:szCs w:val="32"/>
        </w:rPr>
      </w:pPr>
      <w:r w:rsidDel="00000000" w:rsidR="00000000" w:rsidRPr="00000000">
        <w:rPr>
          <w:rtl w:val="0"/>
        </w:rPr>
      </w:r>
    </w:p>
    <w:p w:rsidR="00000000" w:rsidDel="00000000" w:rsidP="00000000" w:rsidRDefault="00000000" w:rsidRPr="00000000" w14:paraId="00000019">
      <w:pPr>
        <w:rPr>
          <w:b w:val="1"/>
          <w:sz w:val="32"/>
          <w:szCs w:val="32"/>
        </w:rPr>
      </w:pPr>
      <w:r w:rsidDel="00000000" w:rsidR="00000000" w:rsidRPr="00000000">
        <w:rPr>
          <w:rtl w:val="0"/>
        </w:rPr>
      </w:r>
    </w:p>
    <w:p w:rsidR="00000000" w:rsidDel="00000000" w:rsidP="00000000" w:rsidRDefault="00000000" w:rsidRPr="00000000" w14:paraId="0000001A">
      <w:pPr>
        <w:rPr>
          <w:b w:val="1"/>
          <w:sz w:val="32"/>
          <w:szCs w:val="32"/>
        </w:rPr>
      </w:pPr>
      <w:r w:rsidDel="00000000" w:rsidR="00000000" w:rsidRPr="00000000">
        <w:rPr>
          <w:rtl w:val="0"/>
        </w:rPr>
      </w:r>
    </w:p>
    <w:p w:rsidR="00000000" w:rsidDel="00000000" w:rsidP="00000000" w:rsidRDefault="00000000" w:rsidRPr="00000000" w14:paraId="0000001B">
      <w:pPr>
        <w:rPr>
          <w:b w:val="1"/>
          <w:sz w:val="32"/>
          <w:szCs w:val="32"/>
        </w:rPr>
      </w:pPr>
      <w:r w:rsidDel="00000000" w:rsidR="00000000" w:rsidRPr="00000000">
        <w:rPr>
          <w:b w:val="1"/>
          <w:sz w:val="32"/>
          <w:szCs w:val="32"/>
          <w:rtl w:val="0"/>
        </w:rPr>
        <w:t xml:space="preserve">Explanatory Memorandum</w:t>
      </w:r>
    </w:p>
    <w:p w:rsidR="00000000" w:rsidDel="00000000" w:rsidP="00000000" w:rsidRDefault="00000000" w:rsidRPr="00000000" w14:paraId="0000001C">
      <w:pPr>
        <w:rPr>
          <w:sz w:val="24"/>
          <w:szCs w:val="24"/>
        </w:rPr>
      </w:pPr>
      <w:r w:rsidDel="00000000" w:rsidR="00000000" w:rsidRPr="00000000">
        <w:rPr>
          <w:sz w:val="24"/>
          <w:szCs w:val="24"/>
          <w:rtl w:val="0"/>
        </w:rPr>
        <w:t xml:space="preserve">The purpose of the Australian Broadcasting Corporation Amendment (Appointment of Directors) Bill 2018 is to strengthen the independence, autonomy, transparency and integrity of the process for appointing non-executive Directors to the Board of the ABC in line with the merit-based arrangements introduced by the National Broadcasting Legislation Amendment Act 2012.</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b w:val="1"/>
          <w:sz w:val="32"/>
          <w:szCs w:val="32"/>
        </w:rPr>
      </w:pPr>
      <w:r w:rsidDel="00000000" w:rsidR="00000000" w:rsidRPr="00000000">
        <w:rPr>
          <w:b w:val="1"/>
          <w:sz w:val="32"/>
          <w:szCs w:val="32"/>
          <w:rtl w:val="0"/>
        </w:rPr>
        <w:t xml:space="preserve">Second Reading Speech</w:t>
      </w:r>
    </w:p>
    <w:p w:rsidR="00000000" w:rsidDel="00000000" w:rsidP="00000000" w:rsidRDefault="00000000" w:rsidRPr="00000000" w14:paraId="0000001F">
      <w:pPr>
        <w:rPr>
          <w:sz w:val="24"/>
          <w:szCs w:val="24"/>
        </w:rPr>
      </w:pPr>
      <w:r w:rsidDel="00000000" w:rsidR="00000000" w:rsidRPr="00000000">
        <w:rPr>
          <w:sz w:val="24"/>
          <w:szCs w:val="24"/>
          <w:rtl w:val="0"/>
        </w:rPr>
        <w:t xml:space="preserve">Mr Speaker,</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The independence of our own national broadcaster, the ABC, has been the subject to partisan attacks in the all too-recent past. Historically, we have seen political parties attempt to manipulate the ABC by appointing to the board people with significant conflicts of interest and whom harbour malicious intent. These people have sought to turn the national broadcaster into a biddable propaganda machine for whomever is the government of the day. </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sz w:val="24"/>
          <w:szCs w:val="24"/>
          <w:rtl w:val="0"/>
        </w:rPr>
        <w:t xml:space="preserve">Thankfully, recent governments have not meddled with the independence of the ABC as have their predecessors. However, we must close this loophole to ensure that future governments do not attempt to weaken the integrity of the Australian Broadcasting Corporation. We must ensure that only the best people for the job are appointed to the ABC board, not partisan interests. Hence, I call on all Members in this place to support this bill.</w:t>
      </w:r>
    </w:p>
    <w:p w:rsidR="00000000" w:rsidDel="00000000" w:rsidP="00000000" w:rsidRDefault="00000000" w:rsidRPr="00000000" w14:paraId="00000024">
      <w:pPr>
        <w:rPr>
          <w:b w:val="1"/>
          <w:sz w:val="32"/>
          <w:szCs w:val="32"/>
        </w:rPr>
      </w:pPr>
      <w:r w:rsidDel="00000000" w:rsidR="00000000" w:rsidRPr="00000000">
        <w:rPr>
          <w:rtl w:val="0"/>
        </w:rPr>
      </w:r>
    </w:p>
    <w:p w:rsidR="00000000" w:rsidDel="00000000" w:rsidP="00000000" w:rsidRDefault="00000000" w:rsidRPr="00000000" w14:paraId="00000025">
      <w:pPr>
        <w:rPr>
          <w:b w:val="1"/>
          <w:sz w:val="32"/>
          <w:szCs w:val="32"/>
        </w:rPr>
      </w:pPr>
      <w:r w:rsidDel="00000000" w:rsidR="00000000" w:rsidRPr="00000000">
        <w:rPr>
          <w:rtl w:val="0"/>
        </w:rPr>
      </w:r>
    </w:p>
    <w:p w:rsidR="00000000" w:rsidDel="00000000" w:rsidP="00000000" w:rsidRDefault="00000000" w:rsidRPr="00000000" w14:paraId="00000026">
      <w:pPr>
        <w:rPr>
          <w:b w:val="1"/>
          <w:sz w:val="32"/>
          <w:szCs w:val="32"/>
        </w:rPr>
      </w:pPr>
      <w:r w:rsidDel="00000000" w:rsidR="00000000" w:rsidRPr="00000000">
        <w:rPr>
          <w:rtl w:val="0"/>
        </w:rPr>
      </w:r>
    </w:p>
    <w:p w:rsidR="00000000" w:rsidDel="00000000" w:rsidP="00000000" w:rsidRDefault="00000000" w:rsidRPr="00000000" w14:paraId="00000027">
      <w:pPr>
        <w:rPr>
          <w:b w:val="1"/>
          <w:sz w:val="32"/>
          <w:szCs w:val="32"/>
        </w:rPr>
      </w:pPr>
      <w:r w:rsidDel="00000000" w:rsidR="00000000" w:rsidRPr="00000000">
        <w:rPr>
          <w:rtl w:val="0"/>
        </w:rPr>
      </w:r>
    </w:p>
    <w:p w:rsidR="00000000" w:rsidDel="00000000" w:rsidP="00000000" w:rsidRDefault="00000000" w:rsidRPr="00000000" w14:paraId="00000028">
      <w:pPr>
        <w:rPr>
          <w:b w:val="1"/>
          <w:sz w:val="32"/>
          <w:szCs w:val="32"/>
        </w:rPr>
      </w:pPr>
      <w:r w:rsidDel="00000000" w:rsidR="00000000" w:rsidRPr="00000000">
        <w:rPr>
          <w:rtl w:val="0"/>
        </w:rPr>
      </w:r>
    </w:p>
    <w:p w:rsidR="00000000" w:rsidDel="00000000" w:rsidP="00000000" w:rsidRDefault="00000000" w:rsidRPr="00000000" w14:paraId="00000029">
      <w:pPr>
        <w:rPr>
          <w:b w:val="1"/>
          <w:sz w:val="32"/>
          <w:szCs w:val="32"/>
        </w:rPr>
      </w:pPr>
      <w:r w:rsidDel="00000000" w:rsidR="00000000" w:rsidRPr="00000000">
        <w:rPr>
          <w:rtl w:val="0"/>
        </w:rPr>
      </w:r>
    </w:p>
    <w:p w:rsidR="00000000" w:rsidDel="00000000" w:rsidP="00000000" w:rsidRDefault="00000000" w:rsidRPr="00000000" w14:paraId="0000002A">
      <w:pPr>
        <w:rPr>
          <w:b w:val="1"/>
          <w:sz w:val="32"/>
          <w:szCs w:val="32"/>
        </w:rPr>
      </w:pPr>
      <w:r w:rsidDel="00000000" w:rsidR="00000000" w:rsidRPr="00000000">
        <w:rPr>
          <w:rtl w:val="0"/>
        </w:rPr>
      </w:r>
    </w:p>
    <w:p w:rsidR="00000000" w:rsidDel="00000000" w:rsidP="00000000" w:rsidRDefault="00000000" w:rsidRPr="00000000" w14:paraId="0000002B">
      <w:pPr>
        <w:rPr>
          <w:b w:val="1"/>
          <w:sz w:val="32"/>
          <w:szCs w:val="32"/>
        </w:rPr>
      </w:pPr>
      <w:r w:rsidDel="00000000" w:rsidR="00000000" w:rsidRPr="00000000">
        <w:rPr>
          <w:rtl w:val="0"/>
        </w:rPr>
      </w:r>
    </w:p>
    <w:p w:rsidR="00000000" w:rsidDel="00000000" w:rsidP="00000000" w:rsidRDefault="00000000" w:rsidRPr="00000000" w14:paraId="0000002C">
      <w:pPr>
        <w:rPr>
          <w:b w:val="1"/>
          <w:sz w:val="32"/>
          <w:szCs w:val="32"/>
        </w:rPr>
      </w:pPr>
      <w:r w:rsidDel="00000000" w:rsidR="00000000" w:rsidRPr="00000000">
        <w:rPr>
          <w:rtl w:val="0"/>
        </w:rPr>
      </w:r>
    </w:p>
    <w:p w:rsidR="00000000" w:rsidDel="00000000" w:rsidP="00000000" w:rsidRDefault="00000000" w:rsidRPr="00000000" w14:paraId="0000002D">
      <w:pPr>
        <w:rPr>
          <w:b w:val="1"/>
          <w:sz w:val="32"/>
          <w:szCs w:val="32"/>
        </w:rPr>
      </w:pPr>
      <w:r w:rsidDel="00000000" w:rsidR="00000000" w:rsidRPr="00000000">
        <w:rPr>
          <w:rtl w:val="0"/>
        </w:rPr>
      </w:r>
    </w:p>
    <w:p w:rsidR="00000000" w:rsidDel="00000000" w:rsidP="00000000" w:rsidRDefault="00000000" w:rsidRPr="00000000" w14:paraId="0000002E">
      <w:pPr>
        <w:rPr>
          <w:b w:val="1"/>
          <w:sz w:val="32"/>
          <w:szCs w:val="32"/>
        </w:rPr>
      </w:pPr>
      <w:r w:rsidDel="00000000" w:rsidR="00000000" w:rsidRPr="00000000">
        <w:rPr>
          <w:rtl w:val="0"/>
        </w:rPr>
      </w:r>
    </w:p>
    <w:p w:rsidR="00000000" w:rsidDel="00000000" w:rsidP="00000000" w:rsidRDefault="00000000" w:rsidRPr="00000000" w14:paraId="0000002F">
      <w:pPr>
        <w:rPr>
          <w:b w:val="1"/>
          <w:sz w:val="32"/>
          <w:szCs w:val="32"/>
        </w:rPr>
      </w:pPr>
      <w:r w:rsidDel="00000000" w:rsidR="00000000" w:rsidRPr="00000000">
        <w:rPr>
          <w:b w:val="1"/>
          <w:sz w:val="32"/>
          <w:szCs w:val="32"/>
          <w:rtl w:val="0"/>
        </w:rPr>
        <w:t xml:space="preserve">The Parliament of Australia enacts the following</w:t>
      </w:r>
    </w:p>
    <w:p w:rsidR="00000000" w:rsidDel="00000000" w:rsidP="00000000" w:rsidRDefault="00000000" w:rsidRPr="00000000" w14:paraId="00000030">
      <w:pPr>
        <w:rPr>
          <w:b w:val="1"/>
          <w:sz w:val="32"/>
          <w:szCs w:val="32"/>
        </w:rPr>
      </w:pPr>
      <w:r w:rsidDel="00000000" w:rsidR="00000000" w:rsidRPr="00000000">
        <w:rPr>
          <w:rtl w:val="0"/>
        </w:rPr>
      </w:r>
    </w:p>
    <w:p w:rsidR="00000000" w:rsidDel="00000000" w:rsidP="00000000" w:rsidRDefault="00000000" w:rsidRPr="00000000" w14:paraId="00000031">
      <w:pPr>
        <w:ind w:left="360"/>
        <w:rPr>
          <w:b w:val="1"/>
          <w:sz w:val="32"/>
          <w:szCs w:val="32"/>
        </w:rPr>
      </w:pPr>
      <w:r w:rsidDel="00000000" w:rsidR="00000000" w:rsidRPr="00000000">
        <w:rPr>
          <w:b w:val="1"/>
          <w:sz w:val="32"/>
          <w:szCs w:val="32"/>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32"/>
          <w:szCs w:val="32"/>
          <w:rtl w:val="0"/>
        </w:rPr>
        <w:t xml:space="preserve">Short Title</w:t>
      </w:r>
    </w:p>
    <w:p w:rsidR="00000000" w:rsidDel="00000000" w:rsidP="00000000" w:rsidRDefault="00000000" w:rsidRPr="00000000" w14:paraId="00000032">
      <w:pPr>
        <w:rPr>
          <w:sz w:val="24"/>
          <w:szCs w:val="24"/>
        </w:rPr>
      </w:pPr>
      <w:r w:rsidDel="00000000" w:rsidR="00000000" w:rsidRPr="00000000">
        <w:rPr>
          <w:sz w:val="24"/>
          <w:szCs w:val="24"/>
          <w:rtl w:val="0"/>
        </w:rPr>
        <w:t xml:space="preserve">This Act may be referred to as the </w:t>
      </w:r>
      <w:r w:rsidDel="00000000" w:rsidR="00000000" w:rsidRPr="00000000">
        <w:rPr>
          <w:i w:val="1"/>
          <w:sz w:val="24"/>
          <w:szCs w:val="24"/>
          <w:rtl w:val="0"/>
        </w:rPr>
        <w:t xml:space="preserve">Australian Broadcasting Corporation Amendment (Appointment of Directors) Act 2019</w:t>
      </w:r>
      <w:r w:rsidDel="00000000" w:rsidR="00000000" w:rsidRPr="00000000">
        <w:rPr>
          <w:sz w:val="24"/>
          <w:szCs w:val="24"/>
          <w:rtl w:val="0"/>
        </w:rPr>
        <w:t xml:space="preserve">.</w:t>
      </w:r>
    </w:p>
    <w:p w:rsidR="00000000" w:rsidDel="00000000" w:rsidP="00000000" w:rsidRDefault="00000000" w:rsidRPr="00000000" w14:paraId="00000033">
      <w:pPr>
        <w:rPr>
          <w:sz w:val="24"/>
          <w:szCs w:val="24"/>
        </w:rPr>
      </w:pPr>
      <w:r w:rsidDel="00000000" w:rsidR="00000000" w:rsidRPr="00000000">
        <w:rPr>
          <w:sz w:val="24"/>
          <w:szCs w:val="24"/>
          <w:rtl w:val="0"/>
        </w:rPr>
        <w:t xml:space="preserve"> </w:t>
      </w:r>
    </w:p>
    <w:p w:rsidR="00000000" w:rsidDel="00000000" w:rsidP="00000000" w:rsidRDefault="00000000" w:rsidRPr="00000000" w14:paraId="00000034">
      <w:pPr>
        <w:ind w:left="360"/>
        <w:rPr>
          <w:b w:val="1"/>
          <w:sz w:val="32"/>
          <w:szCs w:val="32"/>
        </w:rPr>
      </w:pPr>
      <w:r w:rsidDel="00000000" w:rsidR="00000000" w:rsidRPr="00000000">
        <w:rPr>
          <w:b w:val="1"/>
          <w:sz w:val="32"/>
          <w:szCs w:val="32"/>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32"/>
          <w:szCs w:val="32"/>
          <w:rtl w:val="0"/>
        </w:rPr>
        <w:t xml:space="preserve">Commencement</w:t>
      </w:r>
    </w:p>
    <w:p w:rsidR="00000000" w:rsidDel="00000000" w:rsidP="00000000" w:rsidRDefault="00000000" w:rsidRPr="00000000" w14:paraId="00000035">
      <w:pPr>
        <w:rPr>
          <w:sz w:val="24"/>
          <w:szCs w:val="24"/>
        </w:rPr>
      </w:pPr>
      <w:r w:rsidDel="00000000" w:rsidR="00000000" w:rsidRPr="00000000">
        <w:rPr>
          <w:sz w:val="24"/>
          <w:szCs w:val="24"/>
          <w:rtl w:val="0"/>
        </w:rPr>
        <w:t xml:space="preserve">This Act is to commence the day after it receives the Royal Assent.</w:t>
      </w:r>
    </w:p>
    <w:p w:rsidR="00000000" w:rsidDel="00000000" w:rsidP="00000000" w:rsidRDefault="00000000" w:rsidRPr="00000000" w14:paraId="00000036">
      <w:pPr>
        <w:ind w:left="360"/>
        <w:rPr>
          <w:b w:val="1"/>
          <w:sz w:val="32"/>
          <w:szCs w:val="32"/>
        </w:rPr>
      </w:pPr>
      <w:r w:rsidDel="00000000" w:rsidR="00000000" w:rsidRPr="00000000">
        <w:rPr>
          <w:rtl w:val="0"/>
        </w:rPr>
      </w:r>
    </w:p>
    <w:p w:rsidR="00000000" w:rsidDel="00000000" w:rsidP="00000000" w:rsidRDefault="00000000" w:rsidRPr="00000000" w14:paraId="00000037">
      <w:pPr>
        <w:ind w:left="360"/>
        <w:rPr>
          <w:b w:val="1"/>
          <w:sz w:val="32"/>
          <w:szCs w:val="32"/>
        </w:rPr>
      </w:pPr>
      <w:r w:rsidDel="00000000" w:rsidR="00000000" w:rsidRPr="00000000">
        <w:rPr>
          <w:b w:val="1"/>
          <w:sz w:val="32"/>
          <w:szCs w:val="32"/>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32"/>
          <w:szCs w:val="32"/>
          <w:rtl w:val="0"/>
        </w:rPr>
        <w:t xml:space="preserve">Schedules</w:t>
      </w: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sz w:val="24"/>
          <w:szCs w:val="24"/>
          <w:rtl w:val="0"/>
        </w:rPr>
        <w:t xml:space="preserve">Legislation that is specified in a Schedule to this Act is amended or repealed as set out in the applicable items in the Schedule concerned, and any other item in a Schedule to this Act has effect according to its terms.</w:t>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ind w:left="360"/>
        <w:rPr>
          <w:b w:val="1"/>
          <w:sz w:val="32"/>
          <w:szCs w:val="32"/>
        </w:rPr>
      </w:pPr>
      <w:r w:rsidDel="00000000" w:rsidR="00000000" w:rsidRPr="00000000">
        <w:rPr>
          <w:b w:val="1"/>
          <w:sz w:val="32"/>
          <w:szCs w:val="32"/>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32"/>
          <w:szCs w:val="32"/>
          <w:rtl w:val="0"/>
        </w:rPr>
        <w:t xml:space="preserve">Objects of this Act</w:t>
      </w:r>
    </w:p>
    <w:p w:rsidR="00000000" w:rsidDel="00000000" w:rsidP="00000000" w:rsidRDefault="00000000" w:rsidRPr="00000000" w14:paraId="0000003B">
      <w:pPr>
        <w:rPr>
          <w:sz w:val="24"/>
          <w:szCs w:val="24"/>
        </w:rPr>
      </w:pPr>
      <w:r w:rsidDel="00000000" w:rsidR="00000000" w:rsidRPr="00000000">
        <w:rPr>
          <w:sz w:val="24"/>
          <w:szCs w:val="24"/>
          <w:rtl w:val="0"/>
        </w:rPr>
        <w:t xml:space="preserve">The objects of this act are:</w:t>
      </w:r>
    </w:p>
    <w:p w:rsidR="00000000" w:rsidDel="00000000" w:rsidP="00000000" w:rsidRDefault="00000000" w:rsidRPr="00000000" w14:paraId="0000003C">
      <w:pPr>
        <w:ind w:left="1440" w:hanging="360"/>
        <w:rPr>
          <w:sz w:val="24"/>
          <w:szCs w:val="24"/>
        </w:rPr>
      </w:pPr>
      <w:r w:rsidDel="00000000" w:rsidR="00000000" w:rsidRPr="00000000">
        <w:rPr>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Ensure transparency in the selection of Chairperson and other non-executive Directors to the board of the Australian Broadcasting Corporation.</w:t>
      </w:r>
    </w:p>
    <w:p w:rsidR="00000000" w:rsidDel="00000000" w:rsidP="00000000" w:rsidRDefault="00000000" w:rsidRPr="00000000" w14:paraId="0000003D">
      <w:pPr>
        <w:ind w:left="1440" w:hanging="360"/>
        <w:rPr>
          <w:sz w:val="24"/>
          <w:szCs w:val="24"/>
        </w:rPr>
      </w:pPr>
      <w:r w:rsidDel="00000000" w:rsidR="00000000" w:rsidRPr="00000000">
        <w:rPr>
          <w:rtl w:val="0"/>
        </w:rPr>
      </w:r>
    </w:p>
    <w:p w:rsidR="00000000" w:rsidDel="00000000" w:rsidP="00000000" w:rsidRDefault="00000000" w:rsidRPr="00000000" w14:paraId="0000003E">
      <w:pPr>
        <w:ind w:left="360"/>
        <w:rPr>
          <w:b w:val="1"/>
          <w:sz w:val="32"/>
          <w:szCs w:val="32"/>
        </w:rPr>
      </w:pPr>
      <w:r w:rsidDel="00000000" w:rsidR="00000000" w:rsidRPr="00000000">
        <w:rPr>
          <w:b w:val="1"/>
          <w:sz w:val="32"/>
          <w:szCs w:val="32"/>
          <w:rtl w:val="0"/>
        </w:rPr>
        <w:t xml:space="preserve">Schedule 1—Amendments</w:t>
      </w:r>
    </w:p>
    <w:p w:rsidR="00000000" w:rsidDel="00000000" w:rsidP="00000000" w:rsidRDefault="00000000" w:rsidRPr="00000000" w14:paraId="0000003F">
      <w:pPr>
        <w:ind w:left="360"/>
        <w:rPr>
          <w:b w:val="1"/>
          <w:i w:val="1"/>
          <w:sz w:val="28"/>
          <w:szCs w:val="28"/>
        </w:rPr>
      </w:pPr>
      <w:r w:rsidDel="00000000" w:rsidR="00000000" w:rsidRPr="00000000">
        <w:rPr>
          <w:b w:val="1"/>
          <w:sz w:val="28"/>
          <w:szCs w:val="28"/>
          <w:rtl w:val="0"/>
        </w:rPr>
        <w:t xml:space="preserve">Part 1—Amendment of the </w:t>
      </w:r>
      <w:r w:rsidDel="00000000" w:rsidR="00000000" w:rsidRPr="00000000">
        <w:rPr>
          <w:b w:val="1"/>
          <w:i w:val="1"/>
          <w:sz w:val="28"/>
          <w:szCs w:val="28"/>
          <w:rtl w:val="0"/>
        </w:rPr>
        <w:t xml:space="preserve">Australian Broadcasting Corporation Act 1983</w:t>
      </w:r>
    </w:p>
    <w:p w:rsidR="00000000" w:rsidDel="00000000" w:rsidP="00000000" w:rsidRDefault="00000000" w:rsidRPr="00000000" w14:paraId="00000040">
      <w:pPr>
        <w:ind w:left="360"/>
        <w:rPr>
          <w:b w:val="1"/>
          <w:i w:val="1"/>
          <w:sz w:val="24"/>
          <w:szCs w:val="24"/>
        </w:rPr>
      </w:pPr>
      <w:r w:rsidDel="00000000" w:rsidR="00000000" w:rsidRPr="00000000">
        <w:rPr>
          <w:b w:val="1"/>
          <w:i w:val="1"/>
          <w:sz w:val="24"/>
          <w:szCs w:val="24"/>
          <w:rtl w:val="0"/>
        </w:rPr>
        <w:t xml:space="preserve">Australian Broadcasting Corporation Act 1983</w:t>
      </w:r>
    </w:p>
    <w:p w:rsidR="00000000" w:rsidDel="00000000" w:rsidP="00000000" w:rsidRDefault="00000000" w:rsidRPr="00000000" w14:paraId="00000041">
      <w:pPr>
        <w:numPr>
          <w:ilvl w:val="0"/>
          <w:numId w:val="1"/>
        </w:numPr>
        <w:ind w:left="720" w:hanging="360"/>
        <w:rPr>
          <w:b w:val="1"/>
          <w:sz w:val="24"/>
          <w:szCs w:val="24"/>
        </w:rPr>
      </w:pPr>
      <w:r w:rsidDel="00000000" w:rsidR="00000000" w:rsidRPr="00000000">
        <w:rPr>
          <w:b w:val="1"/>
          <w:sz w:val="24"/>
          <w:szCs w:val="24"/>
          <w:rtl w:val="0"/>
        </w:rPr>
        <w:t xml:space="preserve">Subsection 3(1)</w:t>
      </w:r>
      <w:r w:rsidDel="00000000" w:rsidR="00000000" w:rsidRPr="00000000">
        <w:rPr>
          <w:rtl w:val="0"/>
        </w:rPr>
      </w:r>
    </w:p>
    <w:p w:rsidR="00000000" w:rsidDel="00000000" w:rsidP="00000000" w:rsidRDefault="00000000" w:rsidRPr="00000000" w14:paraId="00000042">
      <w:pPr>
        <w:ind w:left="720" w:firstLine="0"/>
        <w:rPr>
          <w:sz w:val="24"/>
          <w:szCs w:val="24"/>
        </w:rPr>
      </w:pPr>
      <w:r w:rsidDel="00000000" w:rsidR="00000000" w:rsidRPr="00000000">
        <w:rPr>
          <w:sz w:val="24"/>
          <w:szCs w:val="24"/>
          <w:rtl w:val="0"/>
        </w:rPr>
        <w:t xml:space="preserve">Insert:</w:t>
      </w:r>
    </w:p>
    <w:p w:rsidR="00000000" w:rsidDel="00000000" w:rsidP="00000000" w:rsidRDefault="00000000" w:rsidRPr="00000000" w14:paraId="00000043">
      <w:pPr>
        <w:ind w:left="720" w:firstLine="0"/>
        <w:rPr>
          <w:sz w:val="24"/>
          <w:szCs w:val="24"/>
        </w:rPr>
      </w:pPr>
      <w:r w:rsidDel="00000000" w:rsidR="00000000" w:rsidRPr="00000000">
        <w:rPr>
          <w:b w:val="1"/>
          <w:i w:val="1"/>
          <w:sz w:val="24"/>
          <w:szCs w:val="24"/>
          <w:rtl w:val="0"/>
        </w:rPr>
        <w:t xml:space="preserve">opposition leader</w:t>
      </w:r>
      <w:r w:rsidDel="00000000" w:rsidR="00000000" w:rsidRPr="00000000">
        <w:rPr>
          <w:sz w:val="24"/>
          <w:szCs w:val="24"/>
          <w:rtl w:val="0"/>
        </w:rPr>
        <w:t xml:space="preserve"> means the Leader of the Opposition in the House of Representatives.</w:t>
      </w:r>
    </w:p>
    <w:p w:rsidR="00000000" w:rsidDel="00000000" w:rsidP="00000000" w:rsidRDefault="00000000" w:rsidRPr="00000000" w14:paraId="00000044">
      <w:pPr>
        <w:ind w:left="720" w:firstLine="0"/>
        <w:rPr>
          <w:sz w:val="24"/>
          <w:szCs w:val="24"/>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sz w:val="24"/>
          <w:szCs w:val="24"/>
        </w:rPr>
      </w:pPr>
      <w:r w:rsidDel="00000000" w:rsidR="00000000" w:rsidRPr="00000000">
        <w:rPr>
          <w:b w:val="1"/>
          <w:sz w:val="24"/>
          <w:szCs w:val="24"/>
          <w:rtl w:val="0"/>
        </w:rPr>
        <w:t xml:space="preserve">After paragraph 24B(1)(d)</w:t>
      </w:r>
    </w:p>
    <w:p w:rsidR="00000000" w:rsidDel="00000000" w:rsidP="00000000" w:rsidRDefault="00000000" w:rsidRPr="00000000" w14:paraId="00000046">
      <w:pPr>
        <w:ind w:left="720" w:firstLine="0"/>
        <w:rPr>
          <w:sz w:val="24"/>
          <w:szCs w:val="24"/>
        </w:rPr>
      </w:pPr>
      <w:r w:rsidDel="00000000" w:rsidR="00000000" w:rsidRPr="00000000">
        <w:rPr>
          <w:sz w:val="24"/>
          <w:szCs w:val="24"/>
          <w:rtl w:val="0"/>
        </w:rPr>
        <w:t xml:space="preserve">Insert:</w:t>
      </w:r>
    </w:p>
    <w:p w:rsidR="00000000" w:rsidDel="00000000" w:rsidP="00000000" w:rsidRDefault="00000000" w:rsidRPr="00000000" w14:paraId="00000047">
      <w:pPr>
        <w:ind w:left="720" w:firstLine="0"/>
        <w:rPr>
          <w:sz w:val="24"/>
          <w:szCs w:val="24"/>
        </w:rPr>
      </w:pPr>
      <w:r w:rsidDel="00000000" w:rsidR="00000000" w:rsidRPr="00000000">
        <w:rPr>
          <w:sz w:val="24"/>
          <w:szCs w:val="24"/>
          <w:rtl w:val="0"/>
        </w:rPr>
        <w:t xml:space="preserve">(da) as soon as practicable after a report under paragraph (d) has been prepared—to cause the list of candidates contained in the report to be published on the internet; </w:t>
      </w:r>
    </w:p>
    <w:p w:rsidR="00000000" w:rsidDel="00000000" w:rsidP="00000000" w:rsidRDefault="00000000" w:rsidRPr="00000000" w14:paraId="00000048">
      <w:pPr>
        <w:ind w:left="720" w:firstLine="0"/>
        <w:rPr>
          <w:sz w:val="24"/>
          <w:szCs w:val="24"/>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sz w:val="24"/>
          <w:szCs w:val="24"/>
        </w:rPr>
      </w:pPr>
      <w:r w:rsidDel="00000000" w:rsidR="00000000" w:rsidRPr="00000000">
        <w:rPr>
          <w:b w:val="1"/>
          <w:sz w:val="24"/>
          <w:szCs w:val="24"/>
          <w:rtl w:val="0"/>
        </w:rPr>
        <w:t xml:space="preserve">Subsection 24X(1)</w:t>
      </w:r>
    </w:p>
    <w:p w:rsidR="00000000" w:rsidDel="00000000" w:rsidP="00000000" w:rsidRDefault="00000000" w:rsidRPr="00000000" w14:paraId="0000004A">
      <w:pPr>
        <w:ind w:left="720" w:firstLine="0"/>
        <w:rPr>
          <w:sz w:val="24"/>
          <w:szCs w:val="24"/>
        </w:rPr>
      </w:pPr>
      <w:r w:rsidDel="00000000" w:rsidR="00000000" w:rsidRPr="00000000">
        <w:rPr>
          <w:sz w:val="24"/>
          <w:szCs w:val="24"/>
          <w:rtl w:val="0"/>
        </w:rPr>
        <w:t xml:space="preserve">Omit “Leader of the Opposition in the House of Representatives”, substitute “opposition leader”.</w:t>
      </w:r>
    </w:p>
    <w:p w:rsidR="00000000" w:rsidDel="00000000" w:rsidP="00000000" w:rsidRDefault="00000000" w:rsidRPr="00000000" w14:paraId="0000004B">
      <w:pPr>
        <w:ind w:left="720" w:firstLine="0"/>
        <w:rPr>
          <w:sz w:val="24"/>
          <w:szCs w:val="24"/>
        </w:rPr>
      </w:pPr>
      <w:r w:rsidDel="00000000" w:rsidR="00000000" w:rsidRPr="00000000">
        <w:rPr>
          <w:rtl w:val="0"/>
        </w:rPr>
      </w:r>
    </w:p>
    <w:p w:rsidR="00000000" w:rsidDel="00000000" w:rsidP="00000000" w:rsidRDefault="00000000" w:rsidRPr="00000000" w14:paraId="0000004C">
      <w:pPr>
        <w:ind w:left="720" w:firstLine="0"/>
        <w:rPr>
          <w:sz w:val="24"/>
          <w:szCs w:val="24"/>
        </w:rPr>
      </w:pPr>
      <w:r w:rsidDel="00000000" w:rsidR="00000000" w:rsidRPr="00000000">
        <w:rPr>
          <w:rtl w:val="0"/>
        </w:rPr>
      </w:r>
    </w:p>
    <w:p w:rsidR="00000000" w:rsidDel="00000000" w:rsidP="00000000" w:rsidRDefault="00000000" w:rsidRPr="00000000" w14:paraId="0000004D">
      <w:pPr>
        <w:ind w:left="720" w:firstLine="0"/>
        <w:rPr>
          <w:sz w:val="24"/>
          <w:szCs w:val="24"/>
        </w:rPr>
      </w:pPr>
      <w:r w:rsidDel="00000000" w:rsidR="00000000" w:rsidRPr="00000000">
        <w:rPr>
          <w:rtl w:val="0"/>
        </w:rPr>
      </w:r>
    </w:p>
    <w:p w:rsidR="00000000" w:rsidDel="00000000" w:rsidP="00000000" w:rsidRDefault="00000000" w:rsidRPr="00000000" w14:paraId="0000004E">
      <w:pPr>
        <w:numPr>
          <w:ilvl w:val="0"/>
          <w:numId w:val="1"/>
        </w:numPr>
        <w:ind w:left="720" w:hanging="360"/>
        <w:rPr>
          <w:b w:val="1"/>
          <w:sz w:val="24"/>
          <w:szCs w:val="24"/>
        </w:rPr>
      </w:pPr>
      <w:r w:rsidDel="00000000" w:rsidR="00000000" w:rsidRPr="00000000">
        <w:rPr>
          <w:b w:val="1"/>
          <w:sz w:val="24"/>
          <w:szCs w:val="24"/>
          <w:rtl w:val="0"/>
        </w:rPr>
        <w:t xml:space="preserve">Subsection 24X(1)</w:t>
      </w:r>
    </w:p>
    <w:p w:rsidR="00000000" w:rsidDel="00000000" w:rsidP="00000000" w:rsidRDefault="00000000" w:rsidRPr="00000000" w14:paraId="0000004F">
      <w:pPr>
        <w:ind w:left="720" w:firstLine="0"/>
        <w:rPr>
          <w:sz w:val="24"/>
          <w:szCs w:val="24"/>
        </w:rPr>
      </w:pPr>
      <w:r w:rsidDel="00000000" w:rsidR="00000000" w:rsidRPr="00000000">
        <w:rPr>
          <w:sz w:val="24"/>
          <w:szCs w:val="24"/>
          <w:rtl w:val="0"/>
        </w:rPr>
        <w:t xml:space="preserve">Repeal the sections, substitute:</w:t>
      </w:r>
    </w:p>
    <w:p w:rsidR="00000000" w:rsidDel="00000000" w:rsidP="00000000" w:rsidRDefault="00000000" w:rsidRPr="00000000" w14:paraId="00000050">
      <w:pPr>
        <w:ind w:left="720" w:firstLine="0"/>
        <w:rPr>
          <w:sz w:val="24"/>
          <w:szCs w:val="24"/>
        </w:rPr>
      </w:pPr>
      <w:r w:rsidDel="00000000" w:rsidR="00000000" w:rsidRPr="00000000">
        <w:rPr>
          <w:sz w:val="24"/>
          <w:szCs w:val="24"/>
          <w:rtl w:val="0"/>
        </w:rPr>
        <w:t xml:space="preserve">(2) If a person not nominated by the Nomination Panel is to be appointed as Chairperson, the Prime Minister must, at least 30 days before the appointment is made:</w:t>
      </w:r>
    </w:p>
    <w:p w:rsidR="00000000" w:rsidDel="00000000" w:rsidP="00000000" w:rsidRDefault="00000000" w:rsidRPr="00000000" w14:paraId="00000051">
      <w:pPr>
        <w:numPr>
          <w:ilvl w:val="0"/>
          <w:numId w:val="5"/>
        </w:numPr>
        <w:ind w:left="1440" w:hanging="360"/>
        <w:rPr>
          <w:sz w:val="24"/>
          <w:szCs w:val="24"/>
          <w:u w:val="none"/>
        </w:rPr>
      </w:pPr>
      <w:r w:rsidDel="00000000" w:rsidR="00000000" w:rsidRPr="00000000">
        <w:rPr>
          <w:sz w:val="24"/>
          <w:szCs w:val="24"/>
          <w:rtl w:val="0"/>
        </w:rPr>
        <w:t xml:space="preserve">publish reasons for the appointment (including an assessment of the person against the selection criteria) on the Department’s website; and </w:t>
      </w:r>
    </w:p>
    <w:p w:rsidR="00000000" w:rsidDel="00000000" w:rsidP="00000000" w:rsidRDefault="00000000" w:rsidRPr="00000000" w14:paraId="00000052">
      <w:pPr>
        <w:numPr>
          <w:ilvl w:val="0"/>
          <w:numId w:val="5"/>
        </w:numPr>
        <w:ind w:left="1440" w:hanging="360"/>
        <w:rPr>
          <w:sz w:val="24"/>
          <w:szCs w:val="24"/>
          <w:u w:val="none"/>
        </w:rPr>
      </w:pPr>
      <w:r w:rsidDel="00000000" w:rsidR="00000000" w:rsidRPr="00000000">
        <w:rPr>
          <w:sz w:val="24"/>
          <w:szCs w:val="24"/>
          <w:rtl w:val="0"/>
        </w:rPr>
        <w:t xml:space="preserve">inform the opposition leader of the appointment in writing; and</w:t>
      </w:r>
    </w:p>
    <w:p w:rsidR="00000000" w:rsidDel="00000000" w:rsidP="00000000" w:rsidRDefault="00000000" w:rsidRPr="00000000" w14:paraId="00000053">
      <w:pPr>
        <w:numPr>
          <w:ilvl w:val="0"/>
          <w:numId w:val="5"/>
        </w:numPr>
        <w:ind w:left="1440" w:hanging="360"/>
        <w:rPr>
          <w:sz w:val="24"/>
          <w:szCs w:val="24"/>
          <w:u w:val="none"/>
        </w:rPr>
      </w:pPr>
      <w:r w:rsidDel="00000000" w:rsidR="00000000" w:rsidRPr="00000000">
        <w:rPr>
          <w:sz w:val="24"/>
          <w:szCs w:val="24"/>
          <w:rtl w:val="0"/>
        </w:rPr>
        <w:t xml:space="preserve">invite the opposition leader to comment on the appointment within a reasonable period specified in writing.  </w:t>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sz w:val="24"/>
          <w:szCs w:val="24"/>
          <w:rtl w:val="0"/>
        </w:rPr>
        <w:tab/>
        <w:t xml:space="preserve">(3) If:</w:t>
      </w:r>
    </w:p>
    <w:p w:rsidR="00000000" w:rsidDel="00000000" w:rsidP="00000000" w:rsidRDefault="00000000" w:rsidRPr="00000000" w14:paraId="00000056">
      <w:pPr>
        <w:numPr>
          <w:ilvl w:val="0"/>
          <w:numId w:val="4"/>
        </w:numPr>
        <w:ind w:left="1440" w:hanging="360"/>
        <w:rPr>
          <w:sz w:val="24"/>
          <w:szCs w:val="24"/>
          <w:u w:val="none"/>
        </w:rPr>
      </w:pPr>
      <w:r w:rsidDel="00000000" w:rsidR="00000000" w:rsidRPr="00000000">
        <w:rPr>
          <w:sz w:val="24"/>
          <w:szCs w:val="24"/>
          <w:rtl w:val="0"/>
        </w:rPr>
        <w:t xml:space="preserve">the opposition leader is informed of an appointment in accordance with paragraph (2)(b); and</w:t>
      </w:r>
    </w:p>
    <w:p w:rsidR="00000000" w:rsidDel="00000000" w:rsidP="00000000" w:rsidRDefault="00000000" w:rsidRPr="00000000" w14:paraId="00000057">
      <w:pPr>
        <w:numPr>
          <w:ilvl w:val="0"/>
          <w:numId w:val="4"/>
        </w:numPr>
        <w:ind w:left="1440" w:hanging="360"/>
        <w:rPr>
          <w:sz w:val="24"/>
          <w:szCs w:val="24"/>
          <w:u w:val="none"/>
        </w:rPr>
      </w:pPr>
      <w:r w:rsidDel="00000000" w:rsidR="00000000" w:rsidRPr="00000000">
        <w:rPr>
          <w:sz w:val="24"/>
          <w:szCs w:val="24"/>
          <w:rtl w:val="0"/>
        </w:rPr>
        <w:t xml:space="preserve">within the period specified in accordance with paragraph (2)(c) in relation to the appointment, the opposition leader informs the Prime Minister in writing that the opposition leader does not agree with the appointment; </w:t>
      </w:r>
    </w:p>
    <w:p w:rsidR="00000000" w:rsidDel="00000000" w:rsidP="00000000" w:rsidRDefault="00000000" w:rsidRPr="00000000" w14:paraId="00000058">
      <w:pPr>
        <w:ind w:firstLine="720"/>
        <w:rPr>
          <w:sz w:val="24"/>
          <w:szCs w:val="24"/>
        </w:rPr>
      </w:pPr>
      <w:r w:rsidDel="00000000" w:rsidR="00000000" w:rsidRPr="00000000">
        <w:rPr>
          <w:sz w:val="24"/>
          <w:szCs w:val="24"/>
          <w:rtl w:val="0"/>
        </w:rPr>
        <w:t xml:space="preserve">the Prime Minister:</w:t>
      </w:r>
    </w:p>
    <w:p w:rsidR="00000000" w:rsidDel="00000000" w:rsidP="00000000" w:rsidRDefault="00000000" w:rsidRPr="00000000" w14:paraId="00000059">
      <w:pPr>
        <w:numPr>
          <w:ilvl w:val="0"/>
          <w:numId w:val="4"/>
        </w:numPr>
        <w:ind w:left="1440" w:hanging="360"/>
        <w:rPr>
          <w:sz w:val="24"/>
          <w:szCs w:val="24"/>
          <w:u w:val="none"/>
        </w:rPr>
      </w:pPr>
      <w:r w:rsidDel="00000000" w:rsidR="00000000" w:rsidRPr="00000000">
        <w:rPr>
          <w:sz w:val="24"/>
          <w:szCs w:val="24"/>
          <w:rtl w:val="0"/>
        </w:rPr>
        <w:t xml:space="preserve">must cause a statement of reasons for the appointment (including an assessment of the appointee against the selection criteria) to be tabled in each House of the Parliament; and</w:t>
      </w:r>
    </w:p>
    <w:p w:rsidR="00000000" w:rsidDel="00000000" w:rsidP="00000000" w:rsidRDefault="00000000" w:rsidRPr="00000000" w14:paraId="0000005A">
      <w:pPr>
        <w:numPr>
          <w:ilvl w:val="0"/>
          <w:numId w:val="4"/>
        </w:numPr>
        <w:ind w:left="1440" w:hanging="360"/>
        <w:rPr>
          <w:sz w:val="24"/>
          <w:szCs w:val="24"/>
          <w:u w:val="none"/>
        </w:rPr>
      </w:pPr>
      <w:r w:rsidDel="00000000" w:rsidR="00000000" w:rsidRPr="00000000">
        <w:rPr>
          <w:sz w:val="24"/>
          <w:szCs w:val="24"/>
          <w:rtl w:val="0"/>
        </w:rPr>
        <w:t xml:space="preserve">must not recommend that the Governor-General make the appointment until after the end of the 90 day period beginning when the statement was tabled in the second of those Houses.</w:t>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i w:val="1"/>
          <w:sz w:val="24"/>
          <w:szCs w:val="24"/>
        </w:rPr>
      </w:pPr>
      <w:r w:rsidDel="00000000" w:rsidR="00000000" w:rsidRPr="00000000">
        <w:rPr>
          <w:sz w:val="24"/>
          <w:szCs w:val="24"/>
          <w:rtl w:val="0"/>
        </w:rPr>
        <w:tab/>
      </w:r>
      <w:r w:rsidDel="00000000" w:rsidR="00000000" w:rsidRPr="00000000">
        <w:rPr>
          <w:i w:val="1"/>
          <w:sz w:val="24"/>
          <w:szCs w:val="24"/>
          <w:rtl w:val="0"/>
        </w:rPr>
        <w:t xml:space="preserve">Other non-executive Directors:</w:t>
      </w:r>
    </w:p>
    <w:p w:rsidR="00000000" w:rsidDel="00000000" w:rsidP="00000000" w:rsidRDefault="00000000" w:rsidRPr="00000000" w14:paraId="0000005D">
      <w:pPr>
        <w:rPr>
          <w:i w:val="1"/>
          <w:sz w:val="24"/>
          <w:szCs w:val="24"/>
        </w:rPr>
      </w:pPr>
      <w:r w:rsidDel="00000000" w:rsidR="00000000" w:rsidRPr="00000000">
        <w:rPr>
          <w:rtl w:val="0"/>
        </w:rPr>
      </w:r>
    </w:p>
    <w:p w:rsidR="00000000" w:rsidDel="00000000" w:rsidP="00000000" w:rsidRDefault="00000000" w:rsidRPr="00000000" w14:paraId="0000005E">
      <w:pPr>
        <w:rPr>
          <w:sz w:val="24"/>
          <w:szCs w:val="24"/>
        </w:rPr>
      </w:pPr>
      <w:r w:rsidDel="00000000" w:rsidR="00000000" w:rsidRPr="00000000">
        <w:rPr>
          <w:sz w:val="24"/>
          <w:szCs w:val="24"/>
          <w:rtl w:val="0"/>
        </w:rPr>
        <w:tab/>
        <w:t xml:space="preserve">(4) If:</w:t>
      </w:r>
    </w:p>
    <w:p w:rsidR="00000000" w:rsidDel="00000000" w:rsidP="00000000" w:rsidRDefault="00000000" w:rsidRPr="00000000" w14:paraId="0000005F">
      <w:pPr>
        <w:numPr>
          <w:ilvl w:val="0"/>
          <w:numId w:val="2"/>
        </w:numPr>
        <w:ind w:left="1440" w:hanging="360"/>
        <w:rPr>
          <w:sz w:val="24"/>
          <w:szCs w:val="24"/>
          <w:u w:val="none"/>
        </w:rPr>
      </w:pPr>
      <w:r w:rsidDel="00000000" w:rsidR="00000000" w:rsidRPr="00000000">
        <w:rPr>
          <w:sz w:val="24"/>
          <w:szCs w:val="24"/>
          <w:rtl w:val="0"/>
        </w:rPr>
        <w:t xml:space="preserve">the Nomination Panel gives the Minister a report under paragraph 24B(1)(d) in relation to the appointment of a Director referred to in paragraph 12(1)(c); and</w:t>
      </w:r>
    </w:p>
    <w:p w:rsidR="00000000" w:rsidDel="00000000" w:rsidP="00000000" w:rsidRDefault="00000000" w:rsidRPr="00000000" w14:paraId="00000060">
      <w:pPr>
        <w:numPr>
          <w:ilvl w:val="0"/>
          <w:numId w:val="2"/>
        </w:numPr>
        <w:ind w:left="1440" w:hanging="360"/>
        <w:rPr>
          <w:sz w:val="24"/>
          <w:szCs w:val="24"/>
          <w:u w:val="none"/>
        </w:rPr>
      </w:pPr>
      <w:r w:rsidDel="00000000" w:rsidR="00000000" w:rsidRPr="00000000">
        <w:rPr>
          <w:sz w:val="24"/>
          <w:szCs w:val="24"/>
          <w:rtl w:val="0"/>
        </w:rPr>
        <w:t xml:space="preserve">the Minister considers that a person not nominated by the Nomination Panel should be appointed;</w:t>
      </w:r>
    </w:p>
    <w:p w:rsidR="00000000" w:rsidDel="00000000" w:rsidP="00000000" w:rsidRDefault="00000000" w:rsidRPr="00000000" w14:paraId="00000061">
      <w:pPr>
        <w:ind w:left="0" w:firstLine="720"/>
        <w:rPr>
          <w:sz w:val="24"/>
          <w:szCs w:val="24"/>
        </w:rPr>
      </w:pPr>
      <w:r w:rsidDel="00000000" w:rsidR="00000000" w:rsidRPr="00000000">
        <w:rPr>
          <w:sz w:val="24"/>
          <w:szCs w:val="24"/>
          <w:rtl w:val="0"/>
        </w:rPr>
        <w:t xml:space="preserve">the Minister must, at least 30 days before the appointment is made: </w:t>
      </w:r>
    </w:p>
    <w:p w:rsidR="00000000" w:rsidDel="00000000" w:rsidP="00000000" w:rsidRDefault="00000000" w:rsidRPr="00000000" w14:paraId="00000062">
      <w:pPr>
        <w:numPr>
          <w:ilvl w:val="0"/>
          <w:numId w:val="2"/>
        </w:numPr>
        <w:ind w:left="1440" w:hanging="360"/>
        <w:rPr>
          <w:sz w:val="24"/>
          <w:szCs w:val="24"/>
          <w:u w:val="none"/>
        </w:rPr>
      </w:pPr>
      <w:r w:rsidDel="00000000" w:rsidR="00000000" w:rsidRPr="00000000">
        <w:rPr>
          <w:sz w:val="24"/>
          <w:szCs w:val="24"/>
          <w:rtl w:val="0"/>
        </w:rPr>
        <w:t xml:space="preserve">publish reasons for the appointment (including an assessment of the person against the selection criteria) on the Department’s website; and </w:t>
      </w:r>
    </w:p>
    <w:p w:rsidR="00000000" w:rsidDel="00000000" w:rsidP="00000000" w:rsidRDefault="00000000" w:rsidRPr="00000000" w14:paraId="00000063">
      <w:pPr>
        <w:numPr>
          <w:ilvl w:val="0"/>
          <w:numId w:val="2"/>
        </w:numPr>
        <w:ind w:left="1440" w:hanging="360"/>
        <w:rPr>
          <w:sz w:val="24"/>
          <w:szCs w:val="24"/>
          <w:u w:val="none"/>
        </w:rPr>
      </w:pPr>
      <w:r w:rsidDel="00000000" w:rsidR="00000000" w:rsidRPr="00000000">
        <w:rPr>
          <w:sz w:val="24"/>
          <w:szCs w:val="24"/>
          <w:rtl w:val="0"/>
        </w:rPr>
        <w:t xml:space="preserve">inform the opposition leader of the appointment in writing; and </w:t>
      </w:r>
    </w:p>
    <w:p w:rsidR="00000000" w:rsidDel="00000000" w:rsidP="00000000" w:rsidRDefault="00000000" w:rsidRPr="00000000" w14:paraId="00000064">
      <w:pPr>
        <w:numPr>
          <w:ilvl w:val="0"/>
          <w:numId w:val="2"/>
        </w:numPr>
        <w:ind w:left="1440" w:hanging="360"/>
        <w:rPr>
          <w:sz w:val="24"/>
          <w:szCs w:val="24"/>
          <w:u w:val="none"/>
        </w:rPr>
      </w:pPr>
      <w:r w:rsidDel="00000000" w:rsidR="00000000" w:rsidRPr="00000000">
        <w:rPr>
          <w:sz w:val="24"/>
          <w:szCs w:val="24"/>
          <w:rtl w:val="0"/>
        </w:rPr>
        <w:t xml:space="preserve">invite the opposition leader to comment on the appointment </w:t>
      </w:r>
    </w:p>
    <w:p w:rsidR="00000000" w:rsidDel="00000000" w:rsidP="00000000" w:rsidRDefault="00000000" w:rsidRPr="00000000" w14:paraId="00000065">
      <w:pPr>
        <w:ind w:left="1440" w:firstLine="0"/>
        <w:rPr>
          <w:sz w:val="24"/>
          <w:szCs w:val="24"/>
        </w:rPr>
      </w:pPr>
      <w:r w:rsidDel="00000000" w:rsidR="00000000" w:rsidRPr="00000000">
        <w:rPr>
          <w:sz w:val="24"/>
          <w:szCs w:val="24"/>
          <w:rtl w:val="0"/>
        </w:rPr>
        <w:t xml:space="preserve">within a reasonable period specified in writing.</w:t>
      </w:r>
    </w:p>
    <w:p w:rsidR="00000000" w:rsidDel="00000000" w:rsidP="00000000" w:rsidRDefault="00000000" w:rsidRPr="00000000" w14:paraId="00000066">
      <w:pPr>
        <w:ind w:left="0" w:firstLine="0"/>
        <w:rPr>
          <w:sz w:val="24"/>
          <w:szCs w:val="24"/>
        </w:rPr>
      </w:pPr>
      <w:r w:rsidDel="00000000" w:rsidR="00000000" w:rsidRPr="00000000">
        <w:rPr>
          <w:rtl w:val="0"/>
        </w:rPr>
      </w:r>
    </w:p>
    <w:p w:rsidR="00000000" w:rsidDel="00000000" w:rsidP="00000000" w:rsidRDefault="00000000" w:rsidRPr="00000000" w14:paraId="00000067">
      <w:pPr>
        <w:ind w:left="0" w:firstLine="720"/>
        <w:rPr>
          <w:sz w:val="24"/>
          <w:szCs w:val="24"/>
        </w:rPr>
      </w:pPr>
      <w:r w:rsidDel="00000000" w:rsidR="00000000" w:rsidRPr="00000000">
        <w:rPr>
          <w:sz w:val="24"/>
          <w:szCs w:val="24"/>
          <w:rtl w:val="0"/>
        </w:rPr>
        <w:t xml:space="preserve">(5) If:</w:t>
      </w:r>
    </w:p>
    <w:p w:rsidR="00000000" w:rsidDel="00000000" w:rsidP="00000000" w:rsidRDefault="00000000" w:rsidRPr="00000000" w14:paraId="00000068">
      <w:pPr>
        <w:numPr>
          <w:ilvl w:val="0"/>
          <w:numId w:val="3"/>
        </w:numPr>
        <w:ind w:left="1440" w:hanging="360"/>
        <w:rPr>
          <w:sz w:val="24"/>
          <w:szCs w:val="24"/>
          <w:u w:val="none"/>
        </w:rPr>
      </w:pPr>
      <w:r w:rsidDel="00000000" w:rsidR="00000000" w:rsidRPr="00000000">
        <w:rPr>
          <w:sz w:val="24"/>
          <w:szCs w:val="24"/>
          <w:rtl w:val="0"/>
        </w:rPr>
        <w:t xml:space="preserve">the opposition leader is informed of an appointment in accordance with paragraph (4)(d); and</w:t>
      </w:r>
    </w:p>
    <w:p w:rsidR="00000000" w:rsidDel="00000000" w:rsidP="00000000" w:rsidRDefault="00000000" w:rsidRPr="00000000" w14:paraId="00000069">
      <w:pPr>
        <w:numPr>
          <w:ilvl w:val="0"/>
          <w:numId w:val="3"/>
        </w:numPr>
        <w:ind w:left="1440" w:hanging="360"/>
        <w:rPr>
          <w:sz w:val="24"/>
          <w:szCs w:val="24"/>
          <w:u w:val="none"/>
        </w:rPr>
      </w:pPr>
      <w:r w:rsidDel="00000000" w:rsidR="00000000" w:rsidRPr="00000000">
        <w:rPr>
          <w:sz w:val="24"/>
          <w:szCs w:val="24"/>
          <w:rtl w:val="0"/>
        </w:rPr>
        <w:t xml:space="preserve">within the period specified in accordance with paragraph (4)(e) in relation to the appointment, the opposition leader informs the Minister in writing that the opposition leader does not agree with the appointment;</w:t>
      </w:r>
    </w:p>
    <w:p w:rsidR="00000000" w:rsidDel="00000000" w:rsidP="00000000" w:rsidRDefault="00000000" w:rsidRPr="00000000" w14:paraId="0000006A">
      <w:pPr>
        <w:ind w:left="0" w:firstLine="720"/>
        <w:rPr>
          <w:sz w:val="24"/>
          <w:szCs w:val="24"/>
        </w:rPr>
      </w:pPr>
      <w:r w:rsidDel="00000000" w:rsidR="00000000" w:rsidRPr="00000000">
        <w:rPr>
          <w:sz w:val="24"/>
          <w:szCs w:val="24"/>
          <w:rtl w:val="0"/>
        </w:rPr>
        <w:t xml:space="preserve">the Minister</w:t>
      </w:r>
    </w:p>
    <w:p w:rsidR="00000000" w:rsidDel="00000000" w:rsidP="00000000" w:rsidRDefault="00000000" w:rsidRPr="00000000" w14:paraId="0000006B">
      <w:pPr>
        <w:numPr>
          <w:ilvl w:val="0"/>
          <w:numId w:val="3"/>
        </w:numPr>
        <w:ind w:left="1440" w:hanging="360"/>
        <w:rPr>
          <w:sz w:val="24"/>
          <w:szCs w:val="24"/>
          <w:u w:val="none"/>
        </w:rPr>
      </w:pPr>
      <w:r w:rsidDel="00000000" w:rsidR="00000000" w:rsidRPr="00000000">
        <w:rPr>
          <w:sz w:val="24"/>
          <w:szCs w:val="24"/>
          <w:rtl w:val="0"/>
        </w:rPr>
        <w:t xml:space="preserve">must cause a statement of reasons for the appointment (including an assessment of the appointee against the selection criteria) to be tabled in each House of the Parliament; and </w:t>
      </w:r>
    </w:p>
    <w:p w:rsidR="00000000" w:rsidDel="00000000" w:rsidP="00000000" w:rsidRDefault="00000000" w:rsidRPr="00000000" w14:paraId="0000006C">
      <w:pPr>
        <w:numPr>
          <w:ilvl w:val="0"/>
          <w:numId w:val="3"/>
        </w:numPr>
        <w:ind w:left="1440" w:hanging="360"/>
        <w:rPr>
          <w:sz w:val="24"/>
          <w:szCs w:val="24"/>
          <w:u w:val="none"/>
        </w:rPr>
      </w:pPr>
      <w:r w:rsidDel="00000000" w:rsidR="00000000" w:rsidRPr="00000000">
        <w:rPr>
          <w:sz w:val="24"/>
          <w:szCs w:val="24"/>
          <w:rtl w:val="0"/>
        </w:rPr>
        <w:t xml:space="preserve">must not recommend that the Governor-General make the appointment until after the end of the 90 day period beginning when the statement was tabled in the second of those Houses.</w:t>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rPr>
          <w:sz w:val="24"/>
          <w:szCs w:val="24"/>
        </w:rPr>
      </w:pPr>
      <w:r w:rsidDel="00000000" w:rsidR="00000000" w:rsidRPr="00000000">
        <w:rPr>
          <w:sz w:val="24"/>
          <w:szCs w:val="24"/>
          <w:rtl w:val="0"/>
        </w:rPr>
        <w:tab/>
      </w:r>
    </w:p>
    <w:p w:rsidR="00000000" w:rsidDel="00000000" w:rsidP="00000000" w:rsidRDefault="00000000" w:rsidRPr="00000000" w14:paraId="0000006F">
      <w:pPr>
        <w:ind w:left="720" w:firstLine="0"/>
        <w:rPr>
          <w:sz w:val="24"/>
          <w:szCs w:val="24"/>
        </w:rPr>
      </w:pPr>
      <w:r w:rsidDel="00000000" w:rsidR="00000000" w:rsidRPr="00000000">
        <w:rPr>
          <w:rtl w:val="0"/>
        </w:rPr>
      </w:r>
    </w:p>
    <w:p w:rsidR="00000000" w:rsidDel="00000000" w:rsidP="00000000" w:rsidRDefault="00000000" w:rsidRPr="00000000" w14:paraId="00000070">
      <w:pPr>
        <w:ind w:left="720" w:firstLine="0"/>
        <w:rPr>
          <w:sz w:val="24"/>
          <w:szCs w:val="24"/>
        </w:rPr>
      </w:pPr>
      <w:r w:rsidDel="00000000" w:rsidR="00000000" w:rsidRPr="00000000">
        <w:rPr>
          <w:rtl w:val="0"/>
        </w:rPr>
      </w:r>
    </w:p>
    <w:p w:rsidR="00000000" w:rsidDel="00000000" w:rsidP="00000000" w:rsidRDefault="00000000" w:rsidRPr="00000000" w14:paraId="00000071">
      <w:pPr>
        <w:ind w:left="720" w:firstLine="0"/>
        <w:rPr>
          <w:sz w:val="24"/>
          <w:szCs w:val="24"/>
        </w:rPr>
      </w:pPr>
      <w:r w:rsidDel="00000000" w:rsidR="00000000" w:rsidRPr="00000000">
        <w:rPr>
          <w:rtl w:val="0"/>
        </w:rPr>
      </w:r>
    </w:p>
    <w:p w:rsidR="00000000" w:rsidDel="00000000" w:rsidP="00000000" w:rsidRDefault="00000000" w:rsidRPr="00000000" w14:paraId="00000072">
      <w:pPr>
        <w:ind w:left="720" w:firstLine="0"/>
        <w:rPr>
          <w:sz w:val="24"/>
          <w:szCs w:val="24"/>
        </w:rPr>
      </w:pPr>
      <w:r w:rsidDel="00000000" w:rsidR="00000000" w:rsidRPr="00000000">
        <w:rPr>
          <w:rtl w:val="0"/>
        </w:rPr>
      </w:r>
    </w:p>
    <w:p w:rsidR="00000000" w:rsidDel="00000000" w:rsidP="00000000" w:rsidRDefault="00000000" w:rsidRPr="00000000" w14:paraId="00000073">
      <w:pPr>
        <w:ind w:left="720" w:firstLine="0"/>
        <w:rPr>
          <w:sz w:val="24"/>
          <w:szCs w:val="24"/>
        </w:rPr>
      </w:pPr>
      <w:r w:rsidDel="00000000" w:rsidR="00000000" w:rsidRPr="00000000">
        <w:rPr>
          <w:rtl w:val="0"/>
        </w:rPr>
      </w:r>
    </w:p>
    <w:p w:rsidR="00000000" w:rsidDel="00000000" w:rsidP="00000000" w:rsidRDefault="00000000" w:rsidRPr="00000000" w14:paraId="00000074">
      <w:pPr>
        <w:ind w:left="0" w:firstLine="0"/>
        <w:rPr>
          <w:sz w:val="24"/>
          <w:szCs w:val="24"/>
        </w:rPr>
      </w:pPr>
      <w:r w:rsidDel="00000000" w:rsidR="00000000" w:rsidRPr="00000000">
        <w:rPr>
          <w:rtl w:val="0"/>
        </w:rPr>
      </w:r>
    </w:p>
    <w:p w:rsidR="00000000" w:rsidDel="00000000" w:rsidP="00000000" w:rsidRDefault="00000000" w:rsidRPr="00000000" w14:paraId="00000075">
      <w:pPr>
        <w:ind w:left="0" w:firstLine="0"/>
        <w:rPr>
          <w:sz w:val="24"/>
          <w:szCs w:val="24"/>
        </w:rPr>
      </w:pPr>
      <w:r w:rsidDel="00000000" w:rsidR="00000000" w:rsidRPr="00000000">
        <w:rPr>
          <w:rtl w:val="0"/>
        </w:rPr>
      </w:r>
    </w:p>
    <w:p w:rsidR="00000000" w:rsidDel="00000000" w:rsidP="00000000" w:rsidRDefault="00000000" w:rsidRPr="00000000" w14:paraId="00000076">
      <w:pPr>
        <w:ind w:left="1440" w:hanging="360"/>
        <w:rPr>
          <w:sz w:val="24"/>
          <w:szCs w:val="24"/>
        </w:rPr>
      </w:pPr>
      <w:r w:rsidDel="00000000" w:rsidR="00000000" w:rsidRPr="00000000">
        <w:rPr>
          <w:rtl w:val="0"/>
        </w:rPr>
      </w:r>
    </w:p>
    <w:p w:rsidR="00000000" w:rsidDel="00000000" w:rsidP="00000000" w:rsidRDefault="00000000" w:rsidRPr="00000000" w14:paraId="00000077">
      <w:pPr>
        <w:ind w:left="1440" w:hanging="360"/>
        <w:rPr>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